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0077" w14:textId="4EB28879" w:rsidR="00700E3E" w:rsidRDefault="000A2DEA" w:rsidP="00B70FCC">
      <w:pPr>
        <w:tabs>
          <w:tab w:val="left" w:pos="2552"/>
        </w:tabs>
        <w:rPr>
          <w:rFonts w:ascii="Arial Bold" w:hAnsi="Arial Bold"/>
          <w:color w:val="1A5EAF"/>
          <w:sz w:val="24"/>
        </w:rPr>
      </w:pPr>
      <w:r>
        <w:rPr>
          <w:noProof/>
        </w:rPr>
        <w:drawing>
          <wp:anchor distT="0" distB="0" distL="114300" distR="114300" simplePos="0" relativeHeight="251659776" behindDoc="0" locked="0" layoutInCell="1" allowOverlap="1" wp14:anchorId="61F3DB3A" wp14:editId="67DF72E0">
            <wp:simplePos x="0" y="0"/>
            <wp:positionH relativeFrom="margin">
              <wp:posOffset>3175000</wp:posOffset>
            </wp:positionH>
            <wp:positionV relativeFrom="paragraph">
              <wp:posOffset>0</wp:posOffset>
            </wp:positionV>
            <wp:extent cx="1308100" cy="897776"/>
            <wp:effectExtent l="0" t="0" r="6350" b="0"/>
            <wp:wrapSquare wrapText="bothSides"/>
            <wp:docPr id="3" name="Picture 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100" cy="89777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4374B97A" wp14:editId="0219CFB0">
            <wp:simplePos x="0" y="0"/>
            <wp:positionH relativeFrom="margin">
              <wp:posOffset>5302250</wp:posOffset>
            </wp:positionH>
            <wp:positionV relativeFrom="margin">
              <wp:posOffset>-242570</wp:posOffset>
            </wp:positionV>
            <wp:extent cx="1213485" cy="1213485"/>
            <wp:effectExtent l="0" t="0" r="0" b="0"/>
            <wp:wrapSquare wrapText="bothSides"/>
            <wp:docPr id="119993718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87D">
        <w:rPr>
          <w:noProof/>
          <w:lang w:eastAsia="en-GB"/>
        </w:rPr>
        <w:drawing>
          <wp:inline distT="0" distB="0" distL="0" distR="0" wp14:anchorId="7D08BD84" wp14:editId="2ACA2B0D">
            <wp:extent cx="2352675" cy="809625"/>
            <wp:effectExtent l="0" t="0" r="0" b="0"/>
            <wp:docPr id="2" name="Picture 1" descr="C:\Users\jon.massie\AppData\Local\Microsoft\Windows\INetCache\Content.Word\LTA General Use - Landscape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massie\AppData\Local\Microsoft\Windows\INetCache\Content.Word\LTA General Use - Landscape Positiv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4F39461" w14:textId="23D9DFB8" w:rsidR="00EE0366" w:rsidRPr="00EE0366" w:rsidRDefault="00EE0366" w:rsidP="00B70FCC">
      <w:pPr>
        <w:tabs>
          <w:tab w:val="left" w:pos="2552"/>
        </w:tabs>
        <w:rPr>
          <w:rFonts w:ascii="Arial Bold" w:hAnsi="Arial Bold"/>
          <w:color w:val="1A5EAF"/>
          <w:sz w:val="24"/>
        </w:rPr>
      </w:pPr>
    </w:p>
    <w:p w14:paraId="1F901E03" w14:textId="77777777" w:rsidR="00C65742" w:rsidRDefault="00C65742" w:rsidP="00C65742">
      <w:pPr>
        <w:tabs>
          <w:tab w:val="left" w:pos="2552"/>
        </w:tabs>
        <w:rPr>
          <w:rFonts w:ascii="Arial Bold" w:hAnsi="Arial Bold"/>
          <w:sz w:val="24"/>
        </w:rPr>
      </w:pPr>
    </w:p>
    <w:p w14:paraId="76DC2B95" w14:textId="77777777" w:rsidR="00C939CB" w:rsidRPr="0077460E" w:rsidRDefault="00C939CB" w:rsidP="00C65742">
      <w:pPr>
        <w:tabs>
          <w:tab w:val="left" w:pos="2552"/>
        </w:tabs>
        <w:rPr>
          <w:rFonts w:ascii="Arial Bold" w:hAnsi="Arial Bold"/>
          <w:sz w:val="24"/>
        </w:rPr>
      </w:pPr>
    </w:p>
    <w:p w14:paraId="7780F2CE" w14:textId="02FEBC5B" w:rsidR="00C65742" w:rsidRPr="00264BC9" w:rsidRDefault="00913A5D" w:rsidP="36D7BE16">
      <w:pPr>
        <w:tabs>
          <w:tab w:val="left" w:pos="2552"/>
        </w:tabs>
        <w:rPr>
          <w:rFonts w:cs="Arial"/>
          <w:color w:val="1A7BC0"/>
        </w:rPr>
      </w:pPr>
      <w:r>
        <w:rPr>
          <w:rFonts w:ascii="Arial Bold" w:hAnsi="Arial Bold"/>
          <w:color w:val="1A7BC0"/>
          <w:sz w:val="32"/>
          <w:szCs w:val="32"/>
        </w:rPr>
        <w:t>Investment Manager – Property &amp; LTA Tennis Foundation</w:t>
      </w:r>
    </w:p>
    <w:p w14:paraId="28EFB675" w14:textId="77777777" w:rsidR="00F95647" w:rsidRPr="0077460E" w:rsidRDefault="00F95647" w:rsidP="00C65742">
      <w:pPr>
        <w:tabs>
          <w:tab w:val="left" w:pos="2552"/>
        </w:tabs>
        <w:rPr>
          <w:rFonts w:ascii="Arial Bold" w:hAnsi="Arial Bold"/>
          <w:b/>
          <w:sz w:val="24"/>
        </w:rPr>
      </w:pPr>
    </w:p>
    <w:p w14:paraId="0F377675" w14:textId="14662D21" w:rsidR="00B25298" w:rsidRPr="00276F62" w:rsidRDefault="00B25298" w:rsidP="2486B540">
      <w:pPr>
        <w:tabs>
          <w:tab w:val="left" w:pos="2552"/>
        </w:tabs>
        <w:rPr>
          <w:rFonts w:cs="Arial"/>
          <w:b/>
          <w:bCs/>
          <w:sz w:val="24"/>
        </w:rPr>
      </w:pPr>
      <w:r w:rsidRPr="2486B540">
        <w:rPr>
          <w:rFonts w:cs="Arial"/>
          <w:b/>
          <w:bCs/>
          <w:sz w:val="24"/>
        </w:rPr>
        <w:t>Responsible to</w:t>
      </w:r>
      <w:r>
        <w:tab/>
      </w:r>
      <w:r w:rsidR="00276F62" w:rsidRPr="2486B540">
        <w:rPr>
          <w:rFonts w:cs="Arial"/>
          <w:b/>
          <w:bCs/>
          <w:sz w:val="24"/>
        </w:rPr>
        <w:t>Property Investment Lead (&amp; Head of Foundation Development)</w:t>
      </w:r>
    </w:p>
    <w:p w14:paraId="5DC812B6" w14:textId="77777777" w:rsidR="00B25298" w:rsidRPr="00C939CB" w:rsidRDefault="00B25298" w:rsidP="00295126">
      <w:pPr>
        <w:tabs>
          <w:tab w:val="left" w:pos="2552"/>
        </w:tabs>
        <w:ind w:left="2550" w:hanging="2550"/>
        <w:rPr>
          <w:rFonts w:cs="Arial"/>
          <w:b/>
          <w:sz w:val="24"/>
        </w:rPr>
      </w:pPr>
    </w:p>
    <w:p w14:paraId="0F6AF9E7" w14:textId="38E69E18" w:rsidR="2486B540" w:rsidRDefault="00C65742" w:rsidP="00476593">
      <w:pPr>
        <w:tabs>
          <w:tab w:val="left" w:pos="2552"/>
        </w:tabs>
        <w:spacing w:after="100" w:afterAutospacing="1"/>
        <w:ind w:left="2550" w:hanging="2550"/>
        <w:rPr>
          <w:rFonts w:cs="Arial"/>
          <w:b/>
          <w:bCs/>
          <w:sz w:val="24"/>
        </w:rPr>
      </w:pPr>
      <w:r w:rsidRPr="2486B540">
        <w:rPr>
          <w:rFonts w:cs="Arial"/>
          <w:b/>
          <w:bCs/>
          <w:sz w:val="24"/>
        </w:rPr>
        <w:t>Location</w:t>
      </w:r>
      <w:r>
        <w:tab/>
      </w:r>
      <w:r w:rsidRPr="2486B540">
        <w:rPr>
          <w:rFonts w:cs="Arial"/>
          <w:b/>
          <w:bCs/>
          <w:sz w:val="24"/>
        </w:rPr>
        <w:t>National Tennis Centre, 100 Priory Lane, Roehampton, London SW15 5JQ</w:t>
      </w:r>
      <w:r w:rsidR="00B70FCC" w:rsidRPr="2486B540">
        <w:rPr>
          <w:rFonts w:cs="Arial"/>
          <w:b/>
          <w:bCs/>
          <w:sz w:val="24"/>
        </w:rPr>
        <w:t xml:space="preserve"> </w:t>
      </w:r>
    </w:p>
    <w:p w14:paraId="33B6228E" w14:textId="5F5BAC2C" w:rsidR="005A6ACD" w:rsidRPr="00C939CB" w:rsidRDefault="00F95647" w:rsidP="2486B540">
      <w:pPr>
        <w:tabs>
          <w:tab w:val="left" w:pos="2552"/>
        </w:tabs>
        <w:spacing w:after="100" w:afterAutospacing="1"/>
        <w:ind w:left="2550" w:hanging="2550"/>
        <w:rPr>
          <w:rFonts w:cs="Arial"/>
          <w:b/>
          <w:bCs/>
          <w:i/>
          <w:iCs/>
          <w:color w:val="FF0000"/>
          <w:sz w:val="24"/>
        </w:rPr>
      </w:pPr>
      <w:r w:rsidRPr="2486B540">
        <w:rPr>
          <w:rFonts w:cs="Arial"/>
          <w:b/>
          <w:bCs/>
          <w:sz w:val="24"/>
        </w:rPr>
        <w:t>Salary</w:t>
      </w:r>
      <w:r>
        <w:tab/>
      </w:r>
      <w:r w:rsidR="6D8BD975" w:rsidRPr="2486B540">
        <w:rPr>
          <w:rFonts w:cs="Arial"/>
          <w:b/>
          <w:bCs/>
          <w:sz w:val="24"/>
        </w:rPr>
        <w:t>Up to £47,250 per annum depending on experience</w:t>
      </w:r>
    </w:p>
    <w:p w14:paraId="6D5871D5" w14:textId="77777777" w:rsidR="001B0791" w:rsidRDefault="001B0791" w:rsidP="002F6D58">
      <w:pPr>
        <w:pStyle w:val="Heading2"/>
        <w:rPr>
          <w:color w:val="1A7BC0"/>
        </w:rPr>
      </w:pPr>
    </w:p>
    <w:p w14:paraId="7513E6D2" w14:textId="77777777" w:rsidR="002F6D58" w:rsidRDefault="002F6D58" w:rsidP="002F6D58">
      <w:pPr>
        <w:pStyle w:val="Heading2"/>
        <w:rPr>
          <w:color w:val="1A7BC0"/>
        </w:rPr>
      </w:pPr>
      <w:r w:rsidRPr="00B443F5">
        <w:rPr>
          <w:color w:val="1A7BC0"/>
        </w:rPr>
        <w:t xml:space="preserve">About the </w:t>
      </w:r>
      <w:r w:rsidR="0081407C">
        <w:rPr>
          <w:color w:val="1A7BC0"/>
        </w:rPr>
        <w:t>R</w:t>
      </w:r>
      <w:r w:rsidRPr="00B443F5">
        <w:rPr>
          <w:color w:val="1A7BC0"/>
        </w:rPr>
        <w:t>ole</w:t>
      </w:r>
    </w:p>
    <w:p w14:paraId="728D581C" w14:textId="4FD10A67" w:rsidR="00F30AF0" w:rsidRDefault="006A7966" w:rsidP="00CE3E7A">
      <w:pPr>
        <w:spacing w:line="360" w:lineRule="auto"/>
        <w:ind w:right="61"/>
        <w:rPr>
          <w:rFonts w:eastAsia="Arial" w:cs="Arial"/>
          <w:spacing w:val="2"/>
        </w:rPr>
      </w:pPr>
      <w:r>
        <w:rPr>
          <w:rFonts w:eastAsia="Arial" w:cs="Arial"/>
          <w:spacing w:val="2"/>
        </w:rPr>
        <w:t xml:space="preserve">The LTA’s </w:t>
      </w:r>
      <w:r w:rsidR="0081407C" w:rsidRPr="00BF1028">
        <w:rPr>
          <w:rFonts w:eastAsia="Arial" w:cs="Arial"/>
          <w:spacing w:val="2"/>
        </w:rPr>
        <w:t xml:space="preserve">vision is ‘Tennis </w:t>
      </w:r>
      <w:r w:rsidR="00555B16">
        <w:rPr>
          <w:rFonts w:eastAsia="Arial" w:cs="Arial"/>
          <w:spacing w:val="2"/>
        </w:rPr>
        <w:t>O</w:t>
      </w:r>
      <w:r w:rsidR="0081407C" w:rsidRPr="00BF1028">
        <w:rPr>
          <w:rFonts w:eastAsia="Arial" w:cs="Arial"/>
          <w:spacing w:val="2"/>
        </w:rPr>
        <w:t xml:space="preserve">pened </w:t>
      </w:r>
      <w:r w:rsidR="00555B16">
        <w:rPr>
          <w:rFonts w:eastAsia="Arial" w:cs="Arial"/>
          <w:spacing w:val="2"/>
        </w:rPr>
        <w:t>U</w:t>
      </w:r>
      <w:r w:rsidR="0081407C" w:rsidRPr="00BF1028">
        <w:rPr>
          <w:rFonts w:eastAsia="Arial" w:cs="Arial"/>
          <w:spacing w:val="2"/>
        </w:rPr>
        <w:t>p’, and our mission is to transform communities through tennis, focusing on three areas – making tennis welcoming, enjoyable and inspiring to everyone.   </w:t>
      </w:r>
      <w:r w:rsidR="00515E2D" w:rsidRPr="00515E2D">
        <w:rPr>
          <w:rFonts w:eastAsia="Arial" w:cs="Arial"/>
          <w:spacing w:val="2"/>
        </w:rPr>
        <w:t>The LTA Tennis Foundation</w:t>
      </w:r>
      <w:r w:rsidR="00515E2D">
        <w:rPr>
          <w:rFonts w:eastAsia="Arial" w:cs="Arial"/>
          <w:spacing w:val="2"/>
        </w:rPr>
        <w:t xml:space="preserve"> shares this vision, with a distinct</w:t>
      </w:r>
      <w:r w:rsidR="00515E2D" w:rsidRPr="00515E2D">
        <w:rPr>
          <w:rFonts w:eastAsia="Arial" w:cs="Arial"/>
          <w:spacing w:val="2"/>
        </w:rPr>
        <w:t xml:space="preserve"> mission to improve lives through tennis</w:t>
      </w:r>
      <w:r w:rsidR="00F30AF0">
        <w:rPr>
          <w:rFonts w:eastAsia="Arial" w:cs="Arial"/>
          <w:spacing w:val="2"/>
        </w:rPr>
        <w:t xml:space="preserve"> and this exciting new</w:t>
      </w:r>
      <w:r w:rsidR="00266E2A">
        <w:rPr>
          <w:rFonts w:eastAsia="Arial" w:cs="Arial"/>
          <w:spacing w:val="2"/>
        </w:rPr>
        <w:t xml:space="preserve">, </w:t>
      </w:r>
      <w:r w:rsidR="00F30AF0">
        <w:rPr>
          <w:rFonts w:eastAsia="Arial" w:cs="Arial"/>
          <w:spacing w:val="2"/>
        </w:rPr>
        <w:t xml:space="preserve">role will work across both organisations. </w:t>
      </w:r>
    </w:p>
    <w:p w14:paraId="101BD1CC" w14:textId="77777777" w:rsidR="00F30AF0" w:rsidRDefault="00F30AF0" w:rsidP="00CE3E7A">
      <w:pPr>
        <w:spacing w:line="360" w:lineRule="auto"/>
        <w:ind w:right="61"/>
        <w:rPr>
          <w:rFonts w:eastAsia="Arial" w:cs="Arial"/>
          <w:spacing w:val="2"/>
        </w:rPr>
      </w:pPr>
    </w:p>
    <w:p w14:paraId="21B43DE6" w14:textId="6B5E29B6" w:rsidR="00713874" w:rsidRPr="000E1924" w:rsidRDefault="005A152B" w:rsidP="000E1924">
      <w:pPr>
        <w:spacing w:line="360" w:lineRule="auto"/>
        <w:ind w:right="61"/>
      </w:pPr>
      <w:r>
        <w:rPr>
          <w:rFonts w:eastAsia="Arial" w:cs="Arial"/>
          <w:spacing w:val="2"/>
        </w:rPr>
        <w:t xml:space="preserve">Within the LTA </w:t>
      </w:r>
      <w:r w:rsidR="3A8CC49C">
        <w:rPr>
          <w:rFonts w:eastAsia="Arial" w:cs="Arial"/>
          <w:spacing w:val="2"/>
        </w:rPr>
        <w:t xml:space="preserve">Programme &amp; </w:t>
      </w:r>
      <w:r>
        <w:rPr>
          <w:rFonts w:eastAsia="Arial" w:cs="Arial"/>
          <w:spacing w:val="2"/>
        </w:rPr>
        <w:t xml:space="preserve">Property </w:t>
      </w:r>
      <w:r w:rsidR="664B836C">
        <w:rPr>
          <w:rFonts w:eastAsia="Arial" w:cs="Arial"/>
          <w:spacing w:val="2"/>
        </w:rPr>
        <w:t xml:space="preserve">Strategy </w:t>
      </w:r>
      <w:r>
        <w:rPr>
          <w:rFonts w:eastAsia="Arial" w:cs="Arial"/>
          <w:spacing w:val="2"/>
        </w:rPr>
        <w:t>Team, th</w:t>
      </w:r>
      <w:r w:rsidR="00343FE8">
        <w:rPr>
          <w:rFonts w:eastAsia="Arial" w:cs="Arial"/>
          <w:spacing w:val="2"/>
        </w:rPr>
        <w:t>is</w:t>
      </w:r>
      <w:r w:rsidR="00713874" w:rsidRPr="00AC1BD0">
        <w:rPr>
          <w:color w:val="000000"/>
        </w:rPr>
        <w:t xml:space="preserve"> role is critical to the delivery of the LTA’s </w:t>
      </w:r>
      <w:r w:rsidR="00D042BF">
        <w:rPr>
          <w:color w:val="000000"/>
        </w:rPr>
        <w:t>capital investment</w:t>
      </w:r>
      <w:r w:rsidR="304DA0E0">
        <w:rPr>
          <w:color w:val="000000"/>
        </w:rPr>
        <w:t xml:space="preserve"> programme</w:t>
      </w:r>
      <w:r w:rsidR="00D042BF">
        <w:rPr>
          <w:color w:val="000000"/>
        </w:rPr>
        <w:t>,</w:t>
      </w:r>
      <w:r w:rsidR="00713874" w:rsidRPr="00AC1BD0">
        <w:rPr>
          <w:color w:val="000000"/>
        </w:rPr>
        <w:t xml:space="preserve"> which</w:t>
      </w:r>
      <w:r w:rsidR="00343FE8">
        <w:rPr>
          <w:color w:val="000000"/>
        </w:rPr>
        <w:t xml:space="preserve"> partners</w:t>
      </w:r>
      <w:r w:rsidR="00713874" w:rsidRPr="00AC1BD0">
        <w:rPr>
          <w:color w:val="000000"/>
        </w:rPr>
        <w:t xml:space="preserve"> with venues and organisations looking to enhance their tennis </w:t>
      </w:r>
      <w:r w:rsidR="001379CA">
        <w:rPr>
          <w:color w:val="000000"/>
        </w:rPr>
        <w:t xml:space="preserve">and padel </w:t>
      </w:r>
      <w:r w:rsidR="00713874" w:rsidRPr="00AC1BD0">
        <w:rPr>
          <w:color w:val="000000"/>
        </w:rPr>
        <w:t>facilities</w:t>
      </w:r>
      <w:r w:rsidR="001379CA">
        <w:rPr>
          <w:color w:val="000000"/>
        </w:rPr>
        <w:t xml:space="preserve">. </w:t>
      </w:r>
      <w:r w:rsidR="00713874" w:rsidRPr="00AC1BD0">
        <w:rPr>
          <w:color w:val="000000"/>
        </w:rPr>
        <w:t xml:space="preserve">Working with the </w:t>
      </w:r>
      <w:r w:rsidR="001379CA">
        <w:rPr>
          <w:color w:val="000000"/>
        </w:rPr>
        <w:t>Property Investment Lead</w:t>
      </w:r>
      <w:r w:rsidR="00713874" w:rsidRPr="00AC1BD0">
        <w:rPr>
          <w:color w:val="000000"/>
        </w:rPr>
        <w:t xml:space="preserve">, </w:t>
      </w:r>
      <w:r w:rsidR="00725357">
        <w:rPr>
          <w:color w:val="000000"/>
        </w:rPr>
        <w:t xml:space="preserve">you </w:t>
      </w:r>
      <w:r w:rsidR="00DC0DA2">
        <w:rPr>
          <w:color w:val="000000"/>
        </w:rPr>
        <w:t xml:space="preserve">will support </w:t>
      </w:r>
      <w:r w:rsidR="00713874" w:rsidRPr="00AC1BD0">
        <w:rPr>
          <w:color w:val="000000"/>
        </w:rPr>
        <w:t xml:space="preserve">the delivery of </w:t>
      </w:r>
      <w:r w:rsidR="0E821475" w:rsidRPr="00AC1BD0">
        <w:rPr>
          <w:color w:val="000000"/>
        </w:rPr>
        <w:t xml:space="preserve">LTA </w:t>
      </w:r>
      <w:r w:rsidR="00713874" w:rsidRPr="00AC1BD0">
        <w:rPr>
          <w:color w:val="000000"/>
        </w:rPr>
        <w:t>Quick Access Loan</w:t>
      </w:r>
      <w:r w:rsidR="00EE5E32">
        <w:rPr>
          <w:color w:val="000000"/>
        </w:rPr>
        <w:t xml:space="preserve"> </w:t>
      </w:r>
      <w:r w:rsidR="00C05026">
        <w:rPr>
          <w:color w:val="000000"/>
        </w:rPr>
        <w:t xml:space="preserve">(capital) </w:t>
      </w:r>
      <w:r w:rsidR="00713874" w:rsidRPr="00AC1BD0">
        <w:rPr>
          <w:color w:val="000000"/>
        </w:rPr>
        <w:t xml:space="preserve">funding applications. </w:t>
      </w:r>
      <w:r w:rsidR="00725357">
        <w:rPr>
          <w:color w:val="000000"/>
        </w:rPr>
        <w:t>You will</w:t>
      </w:r>
      <w:r w:rsidR="00713874" w:rsidRPr="00AC1BD0">
        <w:rPr>
          <w:color w:val="000000"/>
        </w:rPr>
        <w:t xml:space="preserve"> assess business plans and project cashflows submitted by applicants to ensure the ongoing sustainability and viability of venues and the ability to repay any loan, </w:t>
      </w:r>
      <w:r w:rsidR="00713874" w:rsidRPr="000E1924">
        <w:t xml:space="preserve">whilst ensuring the appropriate technical information is provided. You will be responsible for making funding recommendations </w:t>
      </w:r>
      <w:r w:rsidR="00AF6FF4">
        <w:t xml:space="preserve">to </w:t>
      </w:r>
      <w:r w:rsidR="00A54AAB">
        <w:t>senior LTA colleagues</w:t>
      </w:r>
      <w:r w:rsidR="51FA7952">
        <w:t xml:space="preserve"> through the Facility Investment Panel</w:t>
      </w:r>
      <w:r w:rsidR="00A54AAB">
        <w:t xml:space="preserve"> and LTA TF trustee</w:t>
      </w:r>
      <w:r w:rsidR="00C05026">
        <w:t>s.</w:t>
      </w:r>
      <w:r w:rsidR="00086CB5" w:rsidRPr="000E1924">
        <w:t xml:space="preserve"> In </w:t>
      </w:r>
      <w:r w:rsidR="006D2548" w:rsidRPr="000E1924">
        <w:t>addition,</w:t>
      </w:r>
      <w:r w:rsidR="00A54AAB">
        <w:t xml:space="preserve"> and working with others, </w:t>
      </w:r>
      <w:r w:rsidR="00086CB5" w:rsidRPr="000E1924">
        <w:t xml:space="preserve">you will lead </w:t>
      </w:r>
      <w:r w:rsidR="00A54AAB">
        <w:t xml:space="preserve">a </w:t>
      </w:r>
      <w:r w:rsidR="00142C0E" w:rsidRPr="000E1924">
        <w:t xml:space="preserve">new </w:t>
      </w:r>
      <w:r w:rsidR="00A54AAB">
        <w:t xml:space="preserve">strand of </w:t>
      </w:r>
      <w:r w:rsidR="00142C0E" w:rsidRPr="000E1924">
        <w:t xml:space="preserve">activity to evaluate the impact of </w:t>
      </w:r>
      <w:r w:rsidR="00A54AAB">
        <w:t xml:space="preserve">our </w:t>
      </w:r>
      <w:r w:rsidR="006D2548">
        <w:t>capital</w:t>
      </w:r>
      <w:r w:rsidR="00142C0E" w:rsidRPr="000E1924">
        <w:t xml:space="preserve"> investments.</w:t>
      </w:r>
    </w:p>
    <w:p w14:paraId="06A71E17" w14:textId="77777777" w:rsidR="00142C0E" w:rsidRPr="000E1924" w:rsidRDefault="00142C0E" w:rsidP="000E1924">
      <w:pPr>
        <w:spacing w:line="360" w:lineRule="auto"/>
        <w:ind w:right="61"/>
      </w:pPr>
    </w:p>
    <w:p w14:paraId="31319615" w14:textId="6329A8BE" w:rsidR="00560FC9" w:rsidRPr="000E1924" w:rsidRDefault="00142C0E" w:rsidP="000E1924">
      <w:pPr>
        <w:autoSpaceDE w:val="0"/>
        <w:autoSpaceDN w:val="0"/>
        <w:adjustRightInd w:val="0"/>
        <w:spacing w:line="360" w:lineRule="auto"/>
        <w:rPr>
          <w:rFonts w:eastAsiaTheme="minorHAnsi" w:cs="Arial"/>
          <w:szCs w:val="22"/>
        </w:rPr>
      </w:pPr>
      <w:r w:rsidRPr="000E1924">
        <w:t>On the LTA Tennis Foundation,</w:t>
      </w:r>
      <w:r w:rsidR="00ED08ED">
        <w:t xml:space="preserve"> you will manage </w:t>
      </w:r>
      <w:r w:rsidR="00ED08ED" w:rsidRPr="00ED08ED">
        <w:t>the end-to-end development and delivery of the Grant (revenue) Making Framework</w:t>
      </w:r>
      <w:r w:rsidR="00407A5F">
        <w:t>,</w:t>
      </w:r>
      <w:r w:rsidR="006B421C">
        <w:t xml:space="preserve"> from application stage, through the assessment process and to award, payment and monitoring </w:t>
      </w:r>
      <w:r w:rsidR="00A15DF8">
        <w:t xml:space="preserve">/ evaluation </w:t>
      </w:r>
      <w:r w:rsidR="003242EB">
        <w:t>stages.</w:t>
      </w:r>
      <w:r w:rsidR="006B421C">
        <w:t xml:space="preserve"> </w:t>
      </w:r>
      <w:r w:rsidR="00BB76E4">
        <w:t>The Framework has</w:t>
      </w:r>
      <w:r w:rsidR="00C46FEF" w:rsidRPr="000E1924">
        <w:t xml:space="preserve"> already invested £2.9m into </w:t>
      </w:r>
      <w:r w:rsidR="00037297" w:rsidRPr="000E1924">
        <w:t>40 third sector organisations</w:t>
      </w:r>
      <w:r w:rsidRPr="000E1924">
        <w:t xml:space="preserve"> </w:t>
      </w:r>
      <w:r w:rsidR="00037297" w:rsidRPr="000E1924">
        <w:t xml:space="preserve">to deliver </w:t>
      </w:r>
      <w:r w:rsidR="0057180F">
        <w:t xml:space="preserve">inspiring </w:t>
      </w:r>
      <w:r w:rsidR="00037297" w:rsidRPr="000E1924">
        <w:t>projects which use tennis as the vehicle to improve lives</w:t>
      </w:r>
      <w:r w:rsidR="00BB76E4">
        <w:t xml:space="preserve"> and this is an </w:t>
      </w:r>
      <w:r w:rsidR="00560FC9" w:rsidRPr="000E1924">
        <w:rPr>
          <w:rFonts w:eastAsiaTheme="minorHAnsi" w:cs="Arial"/>
          <w:szCs w:val="22"/>
        </w:rPr>
        <w:t xml:space="preserve">exciting opportunity for an outstanding third sector grant </w:t>
      </w:r>
      <w:r w:rsidR="00BB76E4">
        <w:rPr>
          <w:rFonts w:eastAsiaTheme="minorHAnsi" w:cs="Arial"/>
          <w:szCs w:val="22"/>
        </w:rPr>
        <w:t xml:space="preserve">and loan </w:t>
      </w:r>
      <w:r w:rsidR="00560FC9" w:rsidRPr="000E1924">
        <w:rPr>
          <w:rFonts w:eastAsiaTheme="minorHAnsi" w:cs="Arial"/>
          <w:szCs w:val="22"/>
        </w:rPr>
        <w:t xml:space="preserve">management professional to </w:t>
      </w:r>
      <w:r w:rsidR="005A2D49">
        <w:rPr>
          <w:rFonts w:eastAsiaTheme="minorHAnsi" w:cs="Arial"/>
          <w:szCs w:val="22"/>
        </w:rPr>
        <w:t>ensure we operate with excellence and help</w:t>
      </w:r>
      <w:r w:rsidR="00560FC9" w:rsidRPr="000E1924">
        <w:rPr>
          <w:rFonts w:eastAsiaTheme="minorHAnsi" w:cs="Arial"/>
          <w:szCs w:val="22"/>
        </w:rPr>
        <w:t xml:space="preserve"> us better understand our collective impact and become the best funder we can possibly be.</w:t>
      </w:r>
    </w:p>
    <w:p w14:paraId="65BDDB2F" w14:textId="71F368A8" w:rsidR="00F95647" w:rsidRPr="00E74D3A" w:rsidRDefault="00F95647" w:rsidP="36D7BE16">
      <w:pPr>
        <w:spacing w:line="360" w:lineRule="auto"/>
        <w:ind w:right="61"/>
        <w:rPr>
          <w:rFonts w:eastAsia="Arial" w:cs="Arial"/>
        </w:rPr>
      </w:pPr>
    </w:p>
    <w:p w14:paraId="06D63912" w14:textId="2EC5FAB0" w:rsidR="00A34613" w:rsidRDefault="00757EFB" w:rsidP="002F6D58">
      <w:pPr>
        <w:pStyle w:val="Heading2"/>
        <w:rPr>
          <w:color w:val="1A7BC0"/>
        </w:rPr>
      </w:pPr>
      <w:r w:rsidRPr="00B443F5">
        <w:rPr>
          <w:color w:val="1A7BC0"/>
        </w:rPr>
        <w:lastRenderedPageBreak/>
        <w:t>Key Accountabilities</w:t>
      </w:r>
      <w:r w:rsidR="00EE0366" w:rsidRPr="00B443F5">
        <w:rPr>
          <w:color w:val="1A7BC0"/>
        </w:rPr>
        <w:t xml:space="preserve"> </w:t>
      </w:r>
    </w:p>
    <w:p w14:paraId="2EFB7B7B" w14:textId="77777777" w:rsidR="00CA6B47" w:rsidRDefault="00CA6B47" w:rsidP="00CA6B47"/>
    <w:p w14:paraId="0C1D78D1" w14:textId="5EEE13B8" w:rsidR="00CA6B47" w:rsidRPr="00CA6B47" w:rsidRDefault="00CA6B47" w:rsidP="00CA6B47">
      <w:pPr>
        <w:rPr>
          <w:b/>
          <w:bCs/>
        </w:rPr>
      </w:pPr>
      <w:r w:rsidRPr="36D7BE16">
        <w:rPr>
          <w:b/>
          <w:bCs/>
        </w:rPr>
        <w:t>Property:</w:t>
      </w:r>
    </w:p>
    <w:p w14:paraId="756D143D" w14:textId="77777777" w:rsidR="00CA6B47" w:rsidRPr="0062614B" w:rsidRDefault="00CA6B47" w:rsidP="00CA6B47"/>
    <w:p w14:paraId="27B6F42D" w14:textId="728933D2" w:rsidR="0062614B" w:rsidRPr="005A6343" w:rsidRDefault="00BB358A" w:rsidP="0062614B">
      <w:pPr>
        <w:pStyle w:val="ListParagraph"/>
        <w:numPr>
          <w:ilvl w:val="0"/>
          <w:numId w:val="15"/>
        </w:numPr>
        <w:spacing w:line="240" w:lineRule="auto"/>
      </w:pPr>
      <w:r>
        <w:t>Support the delivery of the Quick Access Loan</w:t>
      </w:r>
      <w:r w:rsidR="00857B89">
        <w:t xml:space="preserve"> scheme</w:t>
      </w:r>
      <w:r>
        <w:t xml:space="preserve"> </w:t>
      </w:r>
      <w:r w:rsidR="00857B89">
        <w:t>and strategic indoor project</w:t>
      </w:r>
      <w:r w:rsidR="002B0FE6">
        <w:t>s</w:t>
      </w:r>
      <w:r>
        <w:t>, including but not limited to:</w:t>
      </w:r>
    </w:p>
    <w:p w14:paraId="2782B84C" w14:textId="77777777" w:rsidR="0062614B" w:rsidRPr="005A6343" w:rsidRDefault="0062614B" w:rsidP="0062614B">
      <w:pPr>
        <w:pStyle w:val="ListParagraph"/>
        <w:spacing w:line="240" w:lineRule="auto"/>
      </w:pPr>
    </w:p>
    <w:p w14:paraId="4C1A6D9F" w14:textId="353C129E" w:rsidR="0062614B" w:rsidRPr="005A6343" w:rsidRDefault="00CE406C" w:rsidP="0062614B">
      <w:pPr>
        <w:pStyle w:val="ListParagraph"/>
        <w:numPr>
          <w:ilvl w:val="1"/>
          <w:numId w:val="15"/>
        </w:numPr>
        <w:spacing w:line="240" w:lineRule="auto"/>
      </w:pPr>
      <w:r w:rsidRPr="005A6343">
        <w:t xml:space="preserve">Assessing </w:t>
      </w:r>
      <w:r w:rsidR="00127E4E" w:rsidRPr="005A6343">
        <w:t xml:space="preserve">applications, including business plans and cashflows, to determine </w:t>
      </w:r>
      <w:r w:rsidRPr="005A6343">
        <w:t xml:space="preserve">the financial viability of projects </w:t>
      </w:r>
      <w:r w:rsidR="00E73200" w:rsidRPr="005A6343">
        <w:t>and the ability to repay any loan</w:t>
      </w:r>
      <w:r w:rsidR="00D53F36" w:rsidRPr="005A6343">
        <w:t>,</w:t>
      </w:r>
      <w:r w:rsidR="00E73200" w:rsidRPr="005A6343">
        <w:t xml:space="preserve"> to </w:t>
      </w:r>
      <w:r w:rsidRPr="005A6343">
        <w:t>protect</w:t>
      </w:r>
      <w:r w:rsidR="003909E0" w:rsidRPr="005A6343">
        <w:t xml:space="preserve"> our </w:t>
      </w:r>
      <w:r w:rsidRPr="005A6343">
        <w:t>investment</w:t>
      </w:r>
      <w:r w:rsidR="00127E4E" w:rsidRPr="005A6343">
        <w:t>.</w:t>
      </w:r>
    </w:p>
    <w:p w14:paraId="17443F9D" w14:textId="77777777" w:rsidR="0062614B" w:rsidRPr="005A6343" w:rsidRDefault="00127E4E" w:rsidP="0062614B">
      <w:pPr>
        <w:pStyle w:val="ListParagraph"/>
        <w:numPr>
          <w:ilvl w:val="1"/>
          <w:numId w:val="15"/>
        </w:numPr>
        <w:spacing w:line="240" w:lineRule="auto"/>
      </w:pPr>
      <w:r w:rsidRPr="005A6343">
        <w:t>E</w:t>
      </w:r>
      <w:r w:rsidR="00CE406C" w:rsidRPr="005A6343">
        <w:t>nsuring projects recommended for funding have challenging but achievable participation growth targets to engage more people in tennis</w:t>
      </w:r>
      <w:r w:rsidR="004A0DC6" w:rsidRPr="005A6343">
        <w:t xml:space="preserve"> and padel</w:t>
      </w:r>
      <w:r w:rsidR="00CE406C" w:rsidRPr="005A6343">
        <w:t>.</w:t>
      </w:r>
      <w:r w:rsidR="004A0DC6" w:rsidRPr="005A6343">
        <w:t xml:space="preserve"> </w:t>
      </w:r>
    </w:p>
    <w:p w14:paraId="295A31AD" w14:textId="77777777" w:rsidR="00A14E7D" w:rsidRPr="005A6343" w:rsidRDefault="0057608D" w:rsidP="00A14E7D">
      <w:pPr>
        <w:pStyle w:val="ListParagraph"/>
        <w:numPr>
          <w:ilvl w:val="1"/>
          <w:numId w:val="15"/>
        </w:numPr>
        <w:spacing w:line="240" w:lineRule="auto"/>
      </w:pPr>
      <w:r w:rsidRPr="005A6343">
        <w:t xml:space="preserve">Preparing </w:t>
      </w:r>
      <w:r w:rsidR="009D5A8B" w:rsidRPr="005A6343">
        <w:t xml:space="preserve">and </w:t>
      </w:r>
      <w:r w:rsidR="00D53F36" w:rsidRPr="005A6343">
        <w:t>presenting</w:t>
      </w:r>
      <w:r w:rsidR="009D5A8B" w:rsidRPr="005A6343">
        <w:t xml:space="preserve"> recommendations to senior LTA colleagues and LTA TF trustees. </w:t>
      </w:r>
    </w:p>
    <w:p w14:paraId="1443BDB2" w14:textId="3AFF7073" w:rsidR="00A14E7D" w:rsidRPr="005A6343" w:rsidRDefault="00A14E7D" w:rsidP="00477A36">
      <w:pPr>
        <w:pStyle w:val="ListParagraph"/>
        <w:numPr>
          <w:ilvl w:val="1"/>
          <w:numId w:val="15"/>
        </w:numPr>
        <w:spacing w:line="240" w:lineRule="auto"/>
      </w:pPr>
      <w:r w:rsidRPr="005A6343">
        <w:rPr>
          <w:rFonts w:cs="Arial"/>
          <w:szCs w:val="22"/>
        </w:rPr>
        <w:t xml:space="preserve">Responsibility for </w:t>
      </w:r>
      <w:r w:rsidRPr="005A6343">
        <w:t xml:space="preserve">agreeing all relevant terms and conditions with applicants of approved projects and </w:t>
      </w:r>
      <w:r w:rsidR="00477A36" w:rsidRPr="005A6343">
        <w:t>process accurate award letters.</w:t>
      </w:r>
      <w:r w:rsidRPr="005A6343">
        <w:t xml:space="preserve"> </w:t>
      </w:r>
    </w:p>
    <w:p w14:paraId="6267733C" w14:textId="77777777" w:rsidR="0062614B" w:rsidRPr="005A6343" w:rsidRDefault="00513EC5" w:rsidP="0062614B">
      <w:pPr>
        <w:pStyle w:val="ListParagraph"/>
        <w:numPr>
          <w:ilvl w:val="1"/>
          <w:numId w:val="15"/>
        </w:numPr>
        <w:spacing w:line="240" w:lineRule="auto"/>
      </w:pPr>
      <w:r w:rsidRPr="005A6343">
        <w:rPr>
          <w:rFonts w:cs="Arial"/>
          <w:szCs w:val="22"/>
        </w:rPr>
        <w:t>Working with the finance team to develop short, medium and long term cashflow projections.</w:t>
      </w:r>
    </w:p>
    <w:p w14:paraId="14E71EEC" w14:textId="636D3361" w:rsidR="005A6343" w:rsidRPr="004B4AFE" w:rsidRDefault="00771154" w:rsidP="00857B89">
      <w:pPr>
        <w:pStyle w:val="ListParagraph"/>
        <w:numPr>
          <w:ilvl w:val="1"/>
          <w:numId w:val="15"/>
        </w:numPr>
        <w:spacing w:line="240" w:lineRule="auto"/>
      </w:pPr>
      <w:r w:rsidRPr="005A6343">
        <w:rPr>
          <w:rFonts w:cs="Arial"/>
          <w:szCs w:val="22"/>
        </w:rPr>
        <w:t>Maintaining a project database, ensuring up to date and accurate records are kept for all projects</w:t>
      </w:r>
      <w:r w:rsidR="006E49D8" w:rsidRPr="005A6343">
        <w:rPr>
          <w:rFonts w:cs="Arial"/>
          <w:szCs w:val="22"/>
        </w:rPr>
        <w:t xml:space="preserve"> on our loan book.</w:t>
      </w:r>
    </w:p>
    <w:p w14:paraId="77438A03" w14:textId="77777777" w:rsidR="004B4AFE" w:rsidRPr="004B4AFE" w:rsidRDefault="004B4AFE" w:rsidP="009F05B1">
      <w:pPr>
        <w:pStyle w:val="ListParagraph"/>
        <w:spacing w:line="240" w:lineRule="auto"/>
        <w:ind w:left="1440"/>
      </w:pPr>
    </w:p>
    <w:p w14:paraId="2997E43A" w14:textId="144819C6" w:rsidR="004B4AFE" w:rsidRPr="005A6343" w:rsidRDefault="004B4AFE" w:rsidP="009F05B1">
      <w:pPr>
        <w:pStyle w:val="ListParagraph"/>
        <w:numPr>
          <w:ilvl w:val="0"/>
          <w:numId w:val="15"/>
        </w:numPr>
        <w:spacing w:line="240" w:lineRule="auto"/>
      </w:pPr>
      <w:r>
        <w:t xml:space="preserve">Work collaboratively with colleagues to </w:t>
      </w:r>
      <w:r w:rsidR="00773C94" w:rsidRPr="00857B89">
        <w:t xml:space="preserve">continuously </w:t>
      </w:r>
      <w:r w:rsidR="00773C94">
        <w:t xml:space="preserve">improve and evolve </w:t>
      </w:r>
      <w:r w:rsidR="00F9528C">
        <w:t>processes and systems linked to property investment applications to ensure the</w:t>
      </w:r>
      <w:r w:rsidR="00652F0C">
        <w:t xml:space="preserve">y are as efficient and effective as possible. </w:t>
      </w:r>
    </w:p>
    <w:p w14:paraId="6BEF2293" w14:textId="77777777" w:rsidR="00477A36" w:rsidRPr="005A6343" w:rsidRDefault="00477A36" w:rsidP="00477A36">
      <w:pPr>
        <w:pStyle w:val="ListParagraph"/>
        <w:spacing w:line="240" w:lineRule="auto"/>
        <w:ind w:left="1440"/>
      </w:pPr>
    </w:p>
    <w:p w14:paraId="6DC89822" w14:textId="77777777" w:rsidR="00A744AF" w:rsidRPr="005A6343" w:rsidRDefault="006E49D8" w:rsidP="00A744AF">
      <w:pPr>
        <w:pStyle w:val="ListParagraph"/>
        <w:numPr>
          <w:ilvl w:val="0"/>
          <w:numId w:val="15"/>
        </w:numPr>
        <w:spacing w:line="240" w:lineRule="auto"/>
      </w:pPr>
      <w:r w:rsidRPr="005A6343">
        <w:t xml:space="preserve">Support Delivery Team colleagues </w:t>
      </w:r>
      <w:r w:rsidR="00FA4CDC" w:rsidRPr="005A6343">
        <w:t>with</w:t>
      </w:r>
      <w:r w:rsidRPr="005A6343">
        <w:t xml:space="preserve"> the provision of strategic planning advice</w:t>
      </w:r>
      <w:r w:rsidR="00E32AE4" w:rsidRPr="005A6343">
        <w:t xml:space="preserve"> on specific projects and at a </w:t>
      </w:r>
      <w:r w:rsidR="000543A9" w:rsidRPr="005A6343">
        <w:t xml:space="preserve">broader </w:t>
      </w:r>
      <w:r w:rsidR="00E32AE4" w:rsidRPr="005A6343">
        <w:t xml:space="preserve">Local Authority Level through </w:t>
      </w:r>
      <w:r w:rsidR="000543A9" w:rsidRPr="005A6343">
        <w:t>the provision of dema</w:t>
      </w:r>
      <w:r w:rsidR="00A744AF" w:rsidRPr="005A6343">
        <w:t xml:space="preserve">nd and demographic analysis and </w:t>
      </w:r>
      <w:r w:rsidR="00E32AE4" w:rsidRPr="005A6343">
        <w:t>Playing Pich Strategies</w:t>
      </w:r>
      <w:r w:rsidR="00A744AF" w:rsidRPr="005A6343">
        <w:t>.</w:t>
      </w:r>
    </w:p>
    <w:p w14:paraId="52E80A2A" w14:textId="77777777" w:rsidR="00A744AF" w:rsidRPr="005A6343" w:rsidRDefault="00A744AF" w:rsidP="00A744AF">
      <w:pPr>
        <w:pStyle w:val="ListParagraph"/>
        <w:spacing w:line="240" w:lineRule="auto"/>
      </w:pPr>
    </w:p>
    <w:p w14:paraId="647FA97B" w14:textId="24030A8B" w:rsidR="008E31B5" w:rsidRPr="005A6343" w:rsidRDefault="00A744AF" w:rsidP="00A744AF">
      <w:pPr>
        <w:pStyle w:val="ListParagraph"/>
        <w:numPr>
          <w:ilvl w:val="0"/>
          <w:numId w:val="15"/>
        </w:numPr>
        <w:spacing w:line="240" w:lineRule="auto"/>
      </w:pPr>
      <w:r w:rsidRPr="005A6343">
        <w:t>Manage the</w:t>
      </w:r>
      <w:r w:rsidR="008E31B5" w:rsidRPr="005A6343">
        <w:t xml:space="preserve"> evaluation of capital </w:t>
      </w:r>
      <w:r w:rsidR="005A6343" w:rsidRPr="005A6343">
        <w:t>l</w:t>
      </w:r>
      <w:r w:rsidR="008E31B5" w:rsidRPr="005A6343">
        <w:t xml:space="preserve">oans </w:t>
      </w:r>
      <w:r w:rsidR="005A6343" w:rsidRPr="005A6343">
        <w:t xml:space="preserve">and grants </w:t>
      </w:r>
      <w:r w:rsidR="008E31B5" w:rsidRPr="005A6343">
        <w:t xml:space="preserve">to best understand the impact of these awards and to help drive future decision making. These currently include, but are not limited to: Quick Access Loans, parks and strategic indoor projects. </w:t>
      </w:r>
    </w:p>
    <w:p w14:paraId="3BFB6F4E" w14:textId="77777777" w:rsidR="00CA6B47" w:rsidRDefault="00CA6B47" w:rsidP="00CA6B47"/>
    <w:p w14:paraId="52C6853B" w14:textId="7BF86871" w:rsidR="00CA6B47" w:rsidRPr="00CA6B47" w:rsidRDefault="00CA6B47" w:rsidP="00CA6B47">
      <w:pPr>
        <w:rPr>
          <w:b/>
          <w:bCs/>
        </w:rPr>
      </w:pPr>
      <w:r w:rsidRPr="00CA6B47">
        <w:rPr>
          <w:b/>
          <w:bCs/>
        </w:rPr>
        <w:t>LTA Tennis Foundation:</w:t>
      </w:r>
    </w:p>
    <w:p w14:paraId="75731066" w14:textId="77777777" w:rsidR="00CA6B47" w:rsidRPr="00857B89" w:rsidRDefault="00CA6B47" w:rsidP="00CA6B47"/>
    <w:p w14:paraId="26523E82" w14:textId="689F4DBB" w:rsidR="00CA6B47" w:rsidRPr="00857B89" w:rsidRDefault="006D2548" w:rsidP="00CA6B47">
      <w:pPr>
        <w:pStyle w:val="ListParagraph"/>
        <w:numPr>
          <w:ilvl w:val="0"/>
          <w:numId w:val="10"/>
        </w:numPr>
        <w:spacing w:line="240" w:lineRule="auto"/>
      </w:pPr>
      <w:r w:rsidRPr="00857B89">
        <w:t xml:space="preserve">Manage </w:t>
      </w:r>
      <w:r w:rsidR="00CA6B47" w:rsidRPr="00857B89">
        <w:t>the end-to-end development and delivery of the LTA Tennis Foundation’s Grant (revenue) Making Framework, including but not limited to:</w:t>
      </w:r>
    </w:p>
    <w:p w14:paraId="3C34BE4B" w14:textId="77777777" w:rsidR="00CA6B47" w:rsidRPr="00857B89" w:rsidRDefault="00CA6B47" w:rsidP="00CA6B47">
      <w:pPr>
        <w:spacing w:line="240" w:lineRule="auto"/>
      </w:pPr>
    </w:p>
    <w:p w14:paraId="4E751E82" w14:textId="77777777" w:rsidR="00CA6B47" w:rsidRPr="00857B89" w:rsidRDefault="00CA6B47" w:rsidP="00CA6B47">
      <w:pPr>
        <w:pStyle w:val="ListParagraph"/>
        <w:numPr>
          <w:ilvl w:val="1"/>
          <w:numId w:val="10"/>
        </w:numPr>
        <w:spacing w:line="240" w:lineRule="auto"/>
      </w:pPr>
      <w:r w:rsidRPr="00857B89">
        <w:t>ensuring there is a robust assessment process in place to review applications, leading to the development of recommendations for the Board of Trustees to consider.</w:t>
      </w:r>
    </w:p>
    <w:p w14:paraId="7E204434" w14:textId="558C5BFF" w:rsidR="00CA6B47" w:rsidRPr="00857B89" w:rsidRDefault="00CA6B47" w:rsidP="00CA6B47">
      <w:pPr>
        <w:pStyle w:val="ListParagraph"/>
        <w:numPr>
          <w:ilvl w:val="1"/>
          <w:numId w:val="10"/>
        </w:numPr>
        <w:spacing w:line="240" w:lineRule="auto"/>
      </w:pPr>
      <w:r w:rsidRPr="00857B89">
        <w:t>ensuring there is an appropriate process in place to on-board new grantees, including the provision</w:t>
      </w:r>
      <w:r w:rsidR="00295859" w:rsidRPr="00857B89">
        <w:t xml:space="preserve"> of</w:t>
      </w:r>
      <w:r w:rsidRPr="00857B89">
        <w:t xml:space="preserve"> offer letters, contracts and payments.</w:t>
      </w:r>
    </w:p>
    <w:p w14:paraId="36E57D12" w14:textId="77777777" w:rsidR="00CA6B47" w:rsidRPr="00857B89" w:rsidRDefault="00CA6B47" w:rsidP="00CA6B47">
      <w:pPr>
        <w:pStyle w:val="ListParagraph"/>
        <w:numPr>
          <w:ilvl w:val="1"/>
          <w:numId w:val="10"/>
        </w:numPr>
        <w:spacing w:line="240" w:lineRule="auto"/>
      </w:pPr>
      <w:r w:rsidRPr="00857B89">
        <w:t>ensuring there are appropriate monitoring and evaluation processes in place to enable us to best understand our collective impact and maximise our awards.</w:t>
      </w:r>
    </w:p>
    <w:p w14:paraId="1CFBF0E3" w14:textId="77777777" w:rsidR="00CA6B47" w:rsidRPr="00857B89" w:rsidRDefault="00CA6B47" w:rsidP="00CA6B47">
      <w:pPr>
        <w:pStyle w:val="ListParagraph"/>
        <w:numPr>
          <w:ilvl w:val="1"/>
          <w:numId w:val="10"/>
        </w:numPr>
        <w:spacing w:line="240" w:lineRule="auto"/>
      </w:pPr>
      <w:r w:rsidRPr="00857B89">
        <w:t>ensuring there are appropriate practices in place for relationship management with grantees, leading on both reactive and proactive communications.</w:t>
      </w:r>
    </w:p>
    <w:p w14:paraId="2BC7AD6C" w14:textId="77777777" w:rsidR="00CA6B47" w:rsidRPr="00857B89" w:rsidRDefault="00CA6B47" w:rsidP="008E31B5">
      <w:pPr>
        <w:spacing w:line="240" w:lineRule="auto"/>
      </w:pPr>
    </w:p>
    <w:p w14:paraId="2654C574" w14:textId="77777777" w:rsidR="00CA6B47" w:rsidRPr="00857B89" w:rsidRDefault="00CA6B47" w:rsidP="00CA6B47">
      <w:pPr>
        <w:pStyle w:val="ListParagraph"/>
        <w:numPr>
          <w:ilvl w:val="0"/>
          <w:numId w:val="10"/>
        </w:numPr>
        <w:spacing w:line="240" w:lineRule="auto"/>
      </w:pPr>
      <w:r w:rsidRPr="00857B89">
        <w:t xml:space="preserve">As and when required, lead on the appointment of, and relationship with, any external agencies to go beyond our internal capabilities around the learning and evaluation of the LTA Tennis Foundation’s activities. </w:t>
      </w:r>
    </w:p>
    <w:p w14:paraId="1D27B5FB" w14:textId="77777777" w:rsidR="00CA6B47" w:rsidRPr="00857B89" w:rsidRDefault="00CA6B47" w:rsidP="00CA6B47">
      <w:pPr>
        <w:pStyle w:val="ListParagraph"/>
        <w:spacing w:line="240" w:lineRule="auto"/>
        <w:ind w:left="360"/>
      </w:pPr>
    </w:p>
    <w:p w14:paraId="177D1290" w14:textId="27093310" w:rsidR="00CA6B47" w:rsidRPr="00857B89" w:rsidRDefault="00CA6B47" w:rsidP="00CA6B47">
      <w:pPr>
        <w:pStyle w:val="ListParagraph"/>
        <w:numPr>
          <w:ilvl w:val="0"/>
          <w:numId w:val="10"/>
        </w:numPr>
        <w:spacing w:line="240" w:lineRule="auto"/>
      </w:pPr>
      <w:r w:rsidRPr="00857B89">
        <w:t>Lead on the ensuring the LTA Tennis Foundation’s grant and loan making activity continuously improves, evolves and remains fit for purpose, demonstrating sector best practice through alignment with</w:t>
      </w:r>
      <w:r w:rsidR="00BB358A" w:rsidRPr="00857B89">
        <w:t xml:space="preserve"> guidance from</w:t>
      </w:r>
      <w:r w:rsidRPr="00857B89">
        <w:t xml:space="preserve"> leading organisations such as the Institute for Voluntary Action Research and The Association of Charitable Foundations.</w:t>
      </w:r>
    </w:p>
    <w:p w14:paraId="568E25F0" w14:textId="77777777" w:rsidR="00CA6B47" w:rsidRPr="00857B89" w:rsidRDefault="00CA6B47" w:rsidP="00CA6B47"/>
    <w:p w14:paraId="43036C0B" w14:textId="3205B8D2" w:rsidR="36D7BE16" w:rsidRDefault="36D7BE16"/>
    <w:p w14:paraId="1231769F" w14:textId="0DF664E8" w:rsidR="36D7BE16" w:rsidRDefault="36D7BE16"/>
    <w:p w14:paraId="005ADD3E" w14:textId="5A7A5CAC" w:rsidR="36D7BE16" w:rsidRDefault="36D7BE16"/>
    <w:p w14:paraId="7367C73A" w14:textId="18E170F8" w:rsidR="36D7BE16" w:rsidRDefault="36D7BE16"/>
    <w:p w14:paraId="60646A1F" w14:textId="6A6FE073" w:rsidR="36D7BE16" w:rsidRDefault="36D7BE16"/>
    <w:p w14:paraId="63582E0B" w14:textId="77777777" w:rsidR="00A34613" w:rsidRDefault="002F6D58" w:rsidP="001D6117">
      <w:pPr>
        <w:pStyle w:val="Heading2"/>
        <w:rPr>
          <w:color w:val="1A7BC0"/>
        </w:rPr>
      </w:pPr>
      <w:r w:rsidRPr="00B443F5">
        <w:rPr>
          <w:color w:val="1A7BC0"/>
        </w:rPr>
        <w:t>Person Specification</w:t>
      </w:r>
      <w:r w:rsidR="00EE0366" w:rsidRPr="00B443F5">
        <w:rPr>
          <w:color w:val="1A7BC0"/>
        </w:rPr>
        <w:t xml:space="preserve"> </w:t>
      </w:r>
    </w:p>
    <w:p w14:paraId="5F580C75" w14:textId="77777777" w:rsidR="00890FD0" w:rsidRPr="00EA6932" w:rsidRDefault="00890FD0" w:rsidP="00234FAF">
      <w:pPr>
        <w:rPr>
          <w:i/>
          <w:iCs/>
        </w:rPr>
      </w:pPr>
    </w:p>
    <w:p w14:paraId="54811F42" w14:textId="77777777" w:rsidR="00205099" w:rsidRPr="00EA6932" w:rsidRDefault="00205099" w:rsidP="00205099">
      <w:pPr>
        <w:pStyle w:val="Heading4"/>
        <w:spacing w:after="0" w:line="240" w:lineRule="auto"/>
        <w:rPr>
          <w:rFonts w:cs="Arial"/>
          <w:color w:val="auto"/>
          <w:szCs w:val="22"/>
        </w:rPr>
      </w:pPr>
      <w:r w:rsidRPr="00EA6932">
        <w:rPr>
          <w:rFonts w:cs="Arial"/>
          <w:color w:val="auto"/>
          <w:szCs w:val="22"/>
        </w:rPr>
        <w:t xml:space="preserve">Previous Experience of:   </w:t>
      </w:r>
    </w:p>
    <w:p w14:paraId="6D3F6E48" w14:textId="77777777" w:rsidR="00890FD0" w:rsidRPr="00EA6932" w:rsidRDefault="00890FD0" w:rsidP="00234FAF">
      <w:pPr>
        <w:rPr>
          <w:i/>
          <w:iCs/>
        </w:rPr>
      </w:pPr>
    </w:p>
    <w:tbl>
      <w:tblPr>
        <w:tblW w:w="10206" w:type="dxa"/>
        <w:tblInd w:w="108" w:type="dxa"/>
        <w:tblBorders>
          <w:top w:val="dashSmallGap" w:sz="4" w:space="0" w:color="4F81BD"/>
          <w:left w:val="dashSmallGap" w:sz="4" w:space="0" w:color="4F81BD"/>
          <w:bottom w:val="dashSmallGap" w:sz="4" w:space="0" w:color="4F81BD"/>
          <w:right w:val="dashSmallGap" w:sz="4" w:space="0" w:color="4F81BD"/>
          <w:insideH w:val="dashSmallGap" w:sz="4" w:space="0" w:color="4F81BD"/>
          <w:insideV w:val="dashSmallGap" w:sz="4" w:space="0" w:color="4F81BD"/>
        </w:tblBorders>
        <w:tblLook w:val="04A0" w:firstRow="1" w:lastRow="0" w:firstColumn="1" w:lastColumn="0" w:noHBand="0" w:noVBand="1"/>
      </w:tblPr>
      <w:tblGrid>
        <w:gridCol w:w="8857"/>
        <w:gridCol w:w="1349"/>
      </w:tblGrid>
      <w:tr w:rsidR="00EA6932" w:rsidRPr="00EA6932" w14:paraId="65C6CEC0" w14:textId="77777777" w:rsidTr="008D0AEA">
        <w:trPr>
          <w:trHeight w:val="278"/>
        </w:trPr>
        <w:tc>
          <w:tcPr>
            <w:tcW w:w="8857" w:type="dxa"/>
            <w:shd w:val="clear" w:color="auto" w:fill="auto"/>
          </w:tcPr>
          <w:p w14:paraId="4C87EC02" w14:textId="77777777" w:rsidR="00890FD0" w:rsidRPr="00EA6932" w:rsidRDefault="00890FD0" w:rsidP="008D0AEA">
            <w:pPr>
              <w:pStyle w:val="BulletedText"/>
              <w:tabs>
                <w:tab w:val="clear" w:pos="170"/>
              </w:tabs>
              <w:spacing w:line="240" w:lineRule="auto"/>
              <w:ind w:left="0" w:firstLine="0"/>
              <w:rPr>
                <w:rFonts w:cs="Arial"/>
                <w:sz w:val="22"/>
                <w:szCs w:val="22"/>
              </w:rPr>
            </w:pPr>
            <w:r w:rsidRPr="00EA6932">
              <w:rPr>
                <w:rFonts w:cs="Arial"/>
                <w:sz w:val="22"/>
                <w:szCs w:val="22"/>
              </w:rPr>
              <w:t>Experience (3 years+) of managing and / or evaluating third sector grant making programme(s)</w:t>
            </w:r>
          </w:p>
        </w:tc>
        <w:tc>
          <w:tcPr>
            <w:tcW w:w="1349" w:type="dxa"/>
            <w:shd w:val="clear" w:color="auto" w:fill="auto"/>
          </w:tcPr>
          <w:p w14:paraId="1575DDB3" w14:textId="77777777" w:rsidR="00890FD0" w:rsidRPr="00EA6932" w:rsidRDefault="00890FD0" w:rsidP="008D0AEA">
            <w:pPr>
              <w:pStyle w:val="BulletedText"/>
              <w:tabs>
                <w:tab w:val="clear" w:pos="170"/>
              </w:tabs>
              <w:spacing w:line="240" w:lineRule="auto"/>
              <w:ind w:left="0" w:firstLine="0"/>
              <w:jc w:val="both"/>
              <w:rPr>
                <w:rFonts w:cs="Arial"/>
                <w:i/>
                <w:iCs/>
                <w:sz w:val="22"/>
                <w:szCs w:val="22"/>
              </w:rPr>
            </w:pPr>
            <w:r w:rsidRPr="00EA6932">
              <w:rPr>
                <w:rFonts w:cs="Arial"/>
                <w:i/>
                <w:iCs/>
                <w:sz w:val="22"/>
                <w:szCs w:val="22"/>
              </w:rPr>
              <w:t>Essential</w:t>
            </w:r>
          </w:p>
        </w:tc>
      </w:tr>
      <w:tr w:rsidR="00EA6932" w:rsidRPr="00EA6932" w14:paraId="700B9A4C" w14:textId="77777777" w:rsidTr="008D0AEA">
        <w:trPr>
          <w:trHeight w:val="278"/>
        </w:trPr>
        <w:tc>
          <w:tcPr>
            <w:tcW w:w="8857" w:type="dxa"/>
            <w:shd w:val="clear" w:color="auto" w:fill="auto"/>
          </w:tcPr>
          <w:p w14:paraId="3B783453" w14:textId="77777777" w:rsidR="00890FD0" w:rsidRPr="00EA6932" w:rsidRDefault="00890FD0" w:rsidP="008D0AEA">
            <w:pPr>
              <w:pStyle w:val="BulletedText"/>
              <w:tabs>
                <w:tab w:val="clear" w:pos="170"/>
              </w:tabs>
              <w:spacing w:line="240" w:lineRule="auto"/>
              <w:ind w:left="0" w:firstLine="0"/>
              <w:jc w:val="both"/>
              <w:rPr>
                <w:rFonts w:cs="Arial"/>
                <w:sz w:val="22"/>
                <w:szCs w:val="22"/>
              </w:rPr>
            </w:pPr>
            <w:r w:rsidRPr="00EA6932">
              <w:rPr>
                <w:rFonts w:cs="Arial"/>
                <w:sz w:val="22"/>
                <w:szCs w:val="22"/>
              </w:rPr>
              <w:t>Extensive experience in nurturing relationships, fostering trust, and collaborating effectively with various stakeholders.</w:t>
            </w:r>
          </w:p>
        </w:tc>
        <w:tc>
          <w:tcPr>
            <w:tcW w:w="1349" w:type="dxa"/>
            <w:shd w:val="clear" w:color="auto" w:fill="auto"/>
          </w:tcPr>
          <w:p w14:paraId="0D7C2E5F" w14:textId="77777777" w:rsidR="00890FD0" w:rsidRPr="00EA6932" w:rsidRDefault="00890FD0" w:rsidP="008D0AEA">
            <w:pPr>
              <w:pStyle w:val="BulletedText"/>
              <w:tabs>
                <w:tab w:val="clear" w:pos="170"/>
              </w:tabs>
              <w:spacing w:line="240" w:lineRule="auto"/>
              <w:ind w:left="0" w:firstLine="0"/>
              <w:jc w:val="both"/>
              <w:rPr>
                <w:rFonts w:cs="Arial"/>
                <w:i/>
                <w:iCs/>
                <w:sz w:val="22"/>
                <w:szCs w:val="22"/>
              </w:rPr>
            </w:pPr>
            <w:r w:rsidRPr="00EA6932">
              <w:rPr>
                <w:rFonts w:cs="Arial"/>
                <w:i/>
                <w:iCs/>
                <w:sz w:val="22"/>
                <w:szCs w:val="22"/>
              </w:rPr>
              <w:t>Essential</w:t>
            </w:r>
          </w:p>
        </w:tc>
      </w:tr>
      <w:tr w:rsidR="00EA6932" w:rsidRPr="00EA6932" w14:paraId="492101A7" w14:textId="77777777" w:rsidTr="008D0AEA">
        <w:trPr>
          <w:trHeight w:val="278"/>
        </w:trPr>
        <w:tc>
          <w:tcPr>
            <w:tcW w:w="8857" w:type="dxa"/>
            <w:shd w:val="clear" w:color="auto" w:fill="auto"/>
          </w:tcPr>
          <w:p w14:paraId="082B40C3" w14:textId="3E899ABA" w:rsidR="00890FD0" w:rsidRPr="00EA6932" w:rsidRDefault="00890FD0" w:rsidP="008D0AEA">
            <w:pPr>
              <w:pStyle w:val="BulletedText"/>
              <w:tabs>
                <w:tab w:val="clear" w:pos="170"/>
              </w:tabs>
              <w:spacing w:line="240" w:lineRule="auto"/>
              <w:ind w:left="0" w:firstLine="0"/>
              <w:jc w:val="both"/>
              <w:rPr>
                <w:rFonts w:cs="Arial"/>
                <w:sz w:val="22"/>
                <w:szCs w:val="22"/>
              </w:rPr>
            </w:pPr>
            <w:r w:rsidRPr="00EA6932">
              <w:rPr>
                <w:rFonts w:cs="Arial"/>
                <w:sz w:val="22"/>
                <w:szCs w:val="22"/>
              </w:rPr>
              <w:t xml:space="preserve">Strong skills in </w:t>
            </w:r>
            <w:r w:rsidR="00F177B9">
              <w:rPr>
                <w:rFonts w:cs="Arial"/>
                <w:sz w:val="22"/>
                <w:szCs w:val="22"/>
              </w:rPr>
              <w:t xml:space="preserve">analysing, </w:t>
            </w:r>
            <w:r w:rsidRPr="00EA6932">
              <w:rPr>
                <w:rFonts w:cs="Arial"/>
                <w:sz w:val="22"/>
                <w:szCs w:val="22"/>
              </w:rPr>
              <w:t>planning</w:t>
            </w:r>
            <w:r w:rsidR="00B02B9D">
              <w:rPr>
                <w:rFonts w:cs="Arial"/>
                <w:sz w:val="22"/>
                <w:szCs w:val="22"/>
              </w:rPr>
              <w:t xml:space="preserve"> </w:t>
            </w:r>
            <w:r w:rsidRPr="00EA6932">
              <w:rPr>
                <w:rFonts w:cs="Arial"/>
                <w:sz w:val="22"/>
                <w:szCs w:val="22"/>
              </w:rPr>
              <w:t>and delivering complex projects, ensuring timely delivery of high-quality results.</w:t>
            </w:r>
          </w:p>
        </w:tc>
        <w:tc>
          <w:tcPr>
            <w:tcW w:w="1349" w:type="dxa"/>
            <w:shd w:val="clear" w:color="auto" w:fill="auto"/>
          </w:tcPr>
          <w:p w14:paraId="7E6022B9" w14:textId="77777777" w:rsidR="00890FD0" w:rsidRPr="00EA6932" w:rsidRDefault="00890FD0" w:rsidP="008D0AEA">
            <w:pPr>
              <w:pStyle w:val="BulletedText"/>
              <w:tabs>
                <w:tab w:val="clear" w:pos="170"/>
              </w:tabs>
              <w:spacing w:line="240" w:lineRule="auto"/>
              <w:ind w:left="0" w:firstLine="0"/>
              <w:jc w:val="both"/>
              <w:rPr>
                <w:rFonts w:cs="Arial"/>
                <w:i/>
                <w:iCs/>
                <w:sz w:val="22"/>
                <w:szCs w:val="22"/>
              </w:rPr>
            </w:pPr>
            <w:r w:rsidRPr="00EA6932">
              <w:rPr>
                <w:rFonts w:cs="Arial"/>
                <w:i/>
                <w:iCs/>
                <w:sz w:val="22"/>
                <w:szCs w:val="22"/>
              </w:rPr>
              <w:t>Essential</w:t>
            </w:r>
          </w:p>
        </w:tc>
      </w:tr>
      <w:tr w:rsidR="00EA6932" w:rsidRPr="00EA6932" w14:paraId="556E3860" w14:textId="77777777" w:rsidTr="008D0AEA">
        <w:trPr>
          <w:trHeight w:val="268"/>
        </w:trPr>
        <w:tc>
          <w:tcPr>
            <w:tcW w:w="8857" w:type="dxa"/>
            <w:shd w:val="clear" w:color="auto" w:fill="auto"/>
          </w:tcPr>
          <w:p w14:paraId="1249339F" w14:textId="77777777" w:rsidR="00890FD0" w:rsidRPr="00EA6932" w:rsidRDefault="00890FD0" w:rsidP="008D0AEA">
            <w:pPr>
              <w:pStyle w:val="BulletedText"/>
              <w:tabs>
                <w:tab w:val="clear" w:pos="170"/>
              </w:tabs>
              <w:spacing w:line="240" w:lineRule="auto"/>
              <w:ind w:left="0" w:firstLine="0"/>
              <w:jc w:val="both"/>
              <w:rPr>
                <w:rFonts w:cs="Arial"/>
                <w:sz w:val="22"/>
                <w:szCs w:val="22"/>
              </w:rPr>
            </w:pPr>
            <w:r w:rsidRPr="00EA6932">
              <w:rPr>
                <w:rFonts w:cs="Arial"/>
                <w:sz w:val="22"/>
                <w:szCs w:val="22"/>
              </w:rPr>
              <w:t>Proficient in utilising digital tools to enhance operational efficiency, communication, and project implementation.</w:t>
            </w:r>
          </w:p>
        </w:tc>
        <w:tc>
          <w:tcPr>
            <w:tcW w:w="1349" w:type="dxa"/>
            <w:shd w:val="clear" w:color="auto" w:fill="auto"/>
          </w:tcPr>
          <w:p w14:paraId="1D4E06F9" w14:textId="77777777" w:rsidR="00890FD0" w:rsidRPr="00EA6932" w:rsidRDefault="00890FD0" w:rsidP="008D0AEA">
            <w:pPr>
              <w:spacing w:line="240" w:lineRule="auto"/>
              <w:rPr>
                <w:rFonts w:cs="Arial"/>
                <w:i/>
                <w:szCs w:val="22"/>
              </w:rPr>
            </w:pPr>
            <w:r w:rsidRPr="00EA6932">
              <w:rPr>
                <w:rFonts w:cs="Arial"/>
                <w:i/>
                <w:szCs w:val="22"/>
              </w:rPr>
              <w:t xml:space="preserve">Essential </w:t>
            </w:r>
          </w:p>
        </w:tc>
      </w:tr>
      <w:tr w:rsidR="00EA6932" w:rsidRPr="00EA6932" w14:paraId="0FF6DEB6" w14:textId="77777777" w:rsidTr="008D0AEA">
        <w:trPr>
          <w:trHeight w:val="268"/>
        </w:trPr>
        <w:tc>
          <w:tcPr>
            <w:tcW w:w="8857" w:type="dxa"/>
            <w:shd w:val="clear" w:color="auto" w:fill="auto"/>
          </w:tcPr>
          <w:p w14:paraId="0075A461" w14:textId="1FA3BE08" w:rsidR="00890FD0" w:rsidRPr="00EA6932" w:rsidRDefault="00890FD0" w:rsidP="008D0AEA">
            <w:pPr>
              <w:rPr>
                <w:rFonts w:cs="Arial"/>
                <w:szCs w:val="22"/>
              </w:rPr>
            </w:pPr>
            <w:r w:rsidRPr="00EA6932">
              <w:rPr>
                <w:rFonts w:cs="Arial"/>
                <w:szCs w:val="22"/>
              </w:rPr>
              <w:t xml:space="preserve">Proven ability to adapt to changing circumstances, navigate ambiguity, and lead </w:t>
            </w:r>
            <w:r w:rsidR="00B02B9D">
              <w:rPr>
                <w:rFonts w:cs="Arial"/>
                <w:szCs w:val="22"/>
              </w:rPr>
              <w:t>internal and external stakeholders</w:t>
            </w:r>
            <w:r w:rsidRPr="00EA6932">
              <w:rPr>
                <w:rFonts w:cs="Arial"/>
                <w:szCs w:val="22"/>
              </w:rPr>
              <w:t xml:space="preserve"> effectively in dynamic environments.</w:t>
            </w:r>
          </w:p>
        </w:tc>
        <w:tc>
          <w:tcPr>
            <w:tcW w:w="1349" w:type="dxa"/>
            <w:shd w:val="clear" w:color="auto" w:fill="auto"/>
          </w:tcPr>
          <w:p w14:paraId="3C2FC720" w14:textId="77777777" w:rsidR="00890FD0" w:rsidRPr="00EA6932" w:rsidRDefault="00890FD0" w:rsidP="008D0AEA">
            <w:pPr>
              <w:spacing w:line="240" w:lineRule="auto"/>
              <w:rPr>
                <w:rFonts w:cs="Arial"/>
                <w:i/>
                <w:szCs w:val="22"/>
              </w:rPr>
            </w:pPr>
            <w:r w:rsidRPr="00EA6932">
              <w:rPr>
                <w:rFonts w:cs="Arial"/>
                <w:i/>
                <w:szCs w:val="22"/>
              </w:rPr>
              <w:t>Essential</w:t>
            </w:r>
          </w:p>
        </w:tc>
      </w:tr>
      <w:tr w:rsidR="00EA6932" w:rsidRPr="00EA6932" w14:paraId="3260EF24" w14:textId="77777777" w:rsidTr="008D0AEA">
        <w:trPr>
          <w:trHeight w:val="278"/>
        </w:trPr>
        <w:tc>
          <w:tcPr>
            <w:tcW w:w="8857" w:type="dxa"/>
            <w:shd w:val="clear" w:color="auto" w:fill="auto"/>
          </w:tcPr>
          <w:p w14:paraId="0CCAA105" w14:textId="77777777" w:rsidR="00890FD0" w:rsidRPr="00EA6932" w:rsidRDefault="00890FD0" w:rsidP="008D0AEA">
            <w:pPr>
              <w:pStyle w:val="BulletedText"/>
              <w:tabs>
                <w:tab w:val="clear" w:pos="170"/>
              </w:tabs>
              <w:spacing w:line="240" w:lineRule="auto"/>
              <w:ind w:left="0" w:firstLine="0"/>
              <w:jc w:val="both"/>
              <w:rPr>
                <w:rFonts w:cs="Arial"/>
                <w:sz w:val="22"/>
                <w:szCs w:val="22"/>
              </w:rPr>
            </w:pPr>
            <w:r w:rsidRPr="00EA6932">
              <w:rPr>
                <w:rFonts w:cs="Arial"/>
                <w:sz w:val="22"/>
                <w:szCs w:val="22"/>
              </w:rPr>
              <w:t>Excellent personal presentation and communication skills to quickly establish credibility.</w:t>
            </w:r>
          </w:p>
        </w:tc>
        <w:tc>
          <w:tcPr>
            <w:tcW w:w="1349" w:type="dxa"/>
            <w:shd w:val="clear" w:color="auto" w:fill="auto"/>
          </w:tcPr>
          <w:p w14:paraId="548FF96F" w14:textId="77777777" w:rsidR="00890FD0" w:rsidRPr="00EA6932" w:rsidRDefault="00890FD0" w:rsidP="008D0AEA">
            <w:pPr>
              <w:spacing w:line="240" w:lineRule="auto"/>
              <w:rPr>
                <w:rFonts w:cs="Arial"/>
                <w:i/>
                <w:szCs w:val="22"/>
              </w:rPr>
            </w:pPr>
            <w:r w:rsidRPr="00EA6932">
              <w:rPr>
                <w:rFonts w:cs="Arial"/>
                <w:i/>
                <w:szCs w:val="22"/>
              </w:rPr>
              <w:t>Essential</w:t>
            </w:r>
          </w:p>
        </w:tc>
      </w:tr>
      <w:tr w:rsidR="00EA6932" w:rsidRPr="00EA6932" w14:paraId="0F39EF05" w14:textId="77777777" w:rsidTr="00124D2B">
        <w:trPr>
          <w:trHeight w:val="278"/>
        </w:trPr>
        <w:tc>
          <w:tcPr>
            <w:tcW w:w="8857" w:type="dxa"/>
            <w:shd w:val="clear" w:color="auto" w:fill="auto"/>
            <w:vAlign w:val="center"/>
          </w:tcPr>
          <w:p w14:paraId="55E14664" w14:textId="40BEAEE7" w:rsidR="00EA6932" w:rsidRPr="00EA6932" w:rsidRDefault="00EA6932" w:rsidP="00EA69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jc w:val="both"/>
              <w:rPr>
                <w:rFonts w:eastAsia="Helvetica" w:cs="Arial"/>
                <w:szCs w:val="22"/>
              </w:rPr>
            </w:pPr>
            <w:r w:rsidRPr="00EA6932">
              <w:rPr>
                <w:rFonts w:cs="Arial"/>
                <w:szCs w:val="22"/>
              </w:rPr>
              <w:t>Experience of business planning, financial forecasting, and budgeting and of tracking expenditure/ reporting</w:t>
            </w:r>
          </w:p>
        </w:tc>
        <w:tc>
          <w:tcPr>
            <w:tcW w:w="1349" w:type="dxa"/>
            <w:shd w:val="clear" w:color="auto" w:fill="auto"/>
            <w:vAlign w:val="center"/>
          </w:tcPr>
          <w:p w14:paraId="3E5648F7" w14:textId="6E48AEBB" w:rsidR="00EA6932" w:rsidRPr="00EA6932" w:rsidRDefault="00EA6932" w:rsidP="00EA6932">
            <w:pPr>
              <w:spacing w:line="240" w:lineRule="auto"/>
              <w:rPr>
                <w:rFonts w:cs="Arial"/>
                <w:i/>
                <w:szCs w:val="22"/>
              </w:rPr>
            </w:pPr>
            <w:r w:rsidRPr="00EA6932">
              <w:rPr>
                <w:rFonts w:cs="Arial"/>
                <w:szCs w:val="22"/>
              </w:rPr>
              <w:t>Essential</w:t>
            </w:r>
          </w:p>
        </w:tc>
      </w:tr>
    </w:tbl>
    <w:p w14:paraId="24225C79" w14:textId="77777777" w:rsidR="00C5162C" w:rsidRPr="00EA6932" w:rsidRDefault="00C5162C" w:rsidP="005A6ACD">
      <w:pPr>
        <w:pStyle w:val="Heading4"/>
        <w:rPr>
          <w:rFonts w:cs="Arial"/>
          <w:color w:val="auto"/>
          <w:szCs w:val="22"/>
        </w:rPr>
      </w:pPr>
    </w:p>
    <w:p w14:paraId="6E8F3A8C" w14:textId="296A2981" w:rsidR="005A6ACD" w:rsidRPr="00EA6932" w:rsidRDefault="000C7769" w:rsidP="005A6ACD">
      <w:pPr>
        <w:pStyle w:val="Heading4"/>
        <w:rPr>
          <w:rFonts w:cs="Arial"/>
          <w:color w:val="auto"/>
          <w:szCs w:val="22"/>
        </w:rPr>
      </w:pPr>
      <w:r w:rsidRPr="00EA6932">
        <w:rPr>
          <w:rFonts w:cs="Arial"/>
          <w:color w:val="auto"/>
          <w:szCs w:val="22"/>
        </w:rPr>
        <w:t>Knowledge, Training &amp; Qualifications:</w:t>
      </w:r>
    </w:p>
    <w:tbl>
      <w:tblPr>
        <w:tblW w:w="10314" w:type="dxa"/>
        <w:tblBorders>
          <w:top w:val="dashSmallGap" w:sz="4" w:space="0" w:color="4F81BD"/>
          <w:left w:val="dashSmallGap" w:sz="4" w:space="0" w:color="4F81BD"/>
          <w:bottom w:val="dashSmallGap" w:sz="4" w:space="0" w:color="4F81BD"/>
          <w:right w:val="dashSmallGap" w:sz="4" w:space="0" w:color="4F81BD"/>
          <w:insideH w:val="dashSmallGap" w:sz="4" w:space="0" w:color="4F81BD"/>
          <w:insideV w:val="dashSmallGap" w:sz="4" w:space="0" w:color="4F81BD"/>
        </w:tblBorders>
        <w:tblLook w:val="04A0" w:firstRow="1" w:lastRow="0" w:firstColumn="1" w:lastColumn="0" w:noHBand="0" w:noVBand="1"/>
      </w:tblPr>
      <w:tblGrid>
        <w:gridCol w:w="9039"/>
        <w:gridCol w:w="1275"/>
      </w:tblGrid>
      <w:tr w:rsidR="00EA6932" w:rsidRPr="00EA6932" w14:paraId="17A75169" w14:textId="77777777" w:rsidTr="00234FAF">
        <w:trPr>
          <w:trHeight w:val="278"/>
        </w:trPr>
        <w:tc>
          <w:tcPr>
            <w:tcW w:w="9039" w:type="dxa"/>
            <w:shd w:val="clear" w:color="auto" w:fill="auto"/>
          </w:tcPr>
          <w:p w14:paraId="07C60400" w14:textId="7F983CDB" w:rsidR="00CE0C0A" w:rsidRPr="00EA6932" w:rsidRDefault="00CE0C0A" w:rsidP="00CE0C0A">
            <w:pPr>
              <w:shd w:val="clear" w:color="auto" w:fill="FFFFFF"/>
              <w:spacing w:before="100" w:beforeAutospacing="1" w:after="100" w:afterAutospacing="1" w:line="240" w:lineRule="auto"/>
              <w:rPr>
                <w:rFonts w:eastAsia="Times New Roman"/>
                <w:lang w:eastAsia="en-GB"/>
              </w:rPr>
            </w:pPr>
            <w:r w:rsidRPr="00EA6932">
              <w:rPr>
                <w:rFonts w:eastAsia="Times New Roman"/>
                <w:szCs w:val="22"/>
                <w:lang w:eastAsia="en-GB"/>
              </w:rPr>
              <w:t>An interest in, and understanding of, the sporting and charitable sectors.</w:t>
            </w:r>
          </w:p>
        </w:tc>
        <w:tc>
          <w:tcPr>
            <w:tcW w:w="1275" w:type="dxa"/>
            <w:shd w:val="clear" w:color="auto" w:fill="auto"/>
          </w:tcPr>
          <w:p w14:paraId="52942048" w14:textId="0E639453" w:rsidR="00CE0C0A" w:rsidRPr="00EA6932" w:rsidRDefault="00CE0C0A" w:rsidP="00CE0C0A">
            <w:pPr>
              <w:pStyle w:val="BulletedText"/>
              <w:tabs>
                <w:tab w:val="clear" w:pos="170"/>
              </w:tabs>
              <w:spacing w:line="276" w:lineRule="auto"/>
              <w:ind w:left="0" w:firstLine="0"/>
              <w:jc w:val="both"/>
              <w:rPr>
                <w:rFonts w:cs="Arial"/>
                <w:sz w:val="22"/>
                <w:szCs w:val="22"/>
              </w:rPr>
            </w:pPr>
            <w:r w:rsidRPr="00EA6932">
              <w:rPr>
                <w:i/>
                <w:sz w:val="22"/>
                <w:szCs w:val="22"/>
              </w:rPr>
              <w:t>Essential</w:t>
            </w:r>
          </w:p>
        </w:tc>
      </w:tr>
      <w:tr w:rsidR="00EA6932" w:rsidRPr="00EA6932" w14:paraId="1D5DD8E8" w14:textId="77777777" w:rsidTr="00234FAF">
        <w:trPr>
          <w:trHeight w:val="278"/>
        </w:trPr>
        <w:tc>
          <w:tcPr>
            <w:tcW w:w="9039" w:type="dxa"/>
            <w:shd w:val="clear" w:color="auto" w:fill="auto"/>
          </w:tcPr>
          <w:p w14:paraId="393E876D" w14:textId="10EB9EAD" w:rsidR="00CE0C0A" w:rsidRPr="00EA6932" w:rsidRDefault="00CE0C0A" w:rsidP="00CE0C0A">
            <w:pPr>
              <w:shd w:val="clear" w:color="auto" w:fill="FFFFFF"/>
              <w:spacing w:before="100" w:beforeAutospacing="1" w:after="100" w:afterAutospacing="1" w:line="240" w:lineRule="auto"/>
              <w:rPr>
                <w:rFonts w:eastAsia="Times New Roman"/>
                <w:lang w:eastAsia="en-GB"/>
              </w:rPr>
            </w:pPr>
            <w:r w:rsidRPr="00EA6932">
              <w:rPr>
                <w:szCs w:val="22"/>
              </w:rPr>
              <w:t>Excellent IT skills (Word/Excel</w:t>
            </w:r>
            <w:r w:rsidR="00F177B9">
              <w:rPr>
                <w:szCs w:val="22"/>
              </w:rPr>
              <w:t>/</w:t>
            </w:r>
            <w:r w:rsidRPr="00EA6932">
              <w:rPr>
                <w:szCs w:val="22"/>
              </w:rPr>
              <w:t>PowerPoint/Outlook).</w:t>
            </w:r>
          </w:p>
        </w:tc>
        <w:tc>
          <w:tcPr>
            <w:tcW w:w="1275" w:type="dxa"/>
            <w:shd w:val="clear" w:color="auto" w:fill="auto"/>
          </w:tcPr>
          <w:p w14:paraId="2EDE332C" w14:textId="6A5C23A0" w:rsidR="00CE0C0A" w:rsidRPr="00EA6932" w:rsidRDefault="00CE0C0A" w:rsidP="00CE0C0A">
            <w:pPr>
              <w:pStyle w:val="BulletedText"/>
              <w:tabs>
                <w:tab w:val="clear" w:pos="170"/>
              </w:tabs>
              <w:spacing w:line="276" w:lineRule="auto"/>
              <w:ind w:left="0" w:firstLine="0"/>
              <w:jc w:val="both"/>
              <w:rPr>
                <w:rFonts w:cs="Arial"/>
                <w:sz w:val="22"/>
                <w:szCs w:val="22"/>
              </w:rPr>
            </w:pPr>
            <w:r w:rsidRPr="00EA6932">
              <w:rPr>
                <w:i/>
                <w:sz w:val="22"/>
                <w:szCs w:val="22"/>
              </w:rPr>
              <w:t>Essential</w:t>
            </w:r>
          </w:p>
        </w:tc>
      </w:tr>
      <w:tr w:rsidR="00EA6932" w:rsidRPr="00EA6932" w14:paraId="4854EE33" w14:textId="77777777" w:rsidTr="00234FAF">
        <w:trPr>
          <w:trHeight w:val="278"/>
        </w:trPr>
        <w:tc>
          <w:tcPr>
            <w:tcW w:w="9039" w:type="dxa"/>
            <w:shd w:val="clear" w:color="auto" w:fill="auto"/>
          </w:tcPr>
          <w:p w14:paraId="50537958" w14:textId="6BCF98C0" w:rsidR="00CE0C0A" w:rsidRPr="00EA6932" w:rsidRDefault="00CE0C0A" w:rsidP="00CE0C0A">
            <w:pPr>
              <w:shd w:val="clear" w:color="auto" w:fill="FFFFFF"/>
              <w:spacing w:before="100" w:beforeAutospacing="1" w:after="100" w:afterAutospacing="1" w:line="240" w:lineRule="auto"/>
              <w:rPr>
                <w:rFonts w:eastAsia="Times New Roman"/>
                <w:lang w:eastAsia="en-GB"/>
              </w:rPr>
            </w:pPr>
            <w:r w:rsidRPr="00EA6932">
              <w:rPr>
                <w:szCs w:val="22"/>
              </w:rPr>
              <w:t>Experience of working with sector bodies such as The</w:t>
            </w:r>
            <w:r w:rsidRPr="00EA6932">
              <w:t xml:space="preserve"> </w:t>
            </w:r>
            <w:r w:rsidRPr="00EA6932">
              <w:rPr>
                <w:szCs w:val="22"/>
              </w:rPr>
              <w:t>Institute for Voluntary Action Research and The Association of Charitable Foundations.</w:t>
            </w:r>
          </w:p>
        </w:tc>
        <w:tc>
          <w:tcPr>
            <w:tcW w:w="1275" w:type="dxa"/>
            <w:shd w:val="clear" w:color="auto" w:fill="auto"/>
          </w:tcPr>
          <w:p w14:paraId="2D62F4C5" w14:textId="1623DF9C" w:rsidR="00CE0C0A" w:rsidRPr="00EA6932" w:rsidRDefault="00CE0C0A" w:rsidP="00CE0C0A">
            <w:pPr>
              <w:pStyle w:val="BulletedText"/>
              <w:tabs>
                <w:tab w:val="clear" w:pos="170"/>
              </w:tabs>
              <w:spacing w:line="276" w:lineRule="auto"/>
              <w:ind w:left="0" w:firstLine="0"/>
              <w:jc w:val="both"/>
              <w:rPr>
                <w:rFonts w:cs="Arial"/>
                <w:sz w:val="22"/>
                <w:szCs w:val="22"/>
              </w:rPr>
            </w:pPr>
            <w:r w:rsidRPr="00EA6932">
              <w:rPr>
                <w:i/>
                <w:sz w:val="22"/>
                <w:szCs w:val="22"/>
              </w:rPr>
              <w:t>Desirable</w:t>
            </w:r>
          </w:p>
        </w:tc>
      </w:tr>
      <w:tr w:rsidR="00EA6932" w:rsidRPr="00EA6932" w14:paraId="4EC1598B" w14:textId="77777777" w:rsidTr="00234FAF">
        <w:trPr>
          <w:trHeight w:val="278"/>
        </w:trPr>
        <w:tc>
          <w:tcPr>
            <w:tcW w:w="9039" w:type="dxa"/>
            <w:shd w:val="clear" w:color="auto" w:fill="auto"/>
          </w:tcPr>
          <w:p w14:paraId="33DAE366" w14:textId="79461FD6" w:rsidR="00CE0C0A" w:rsidRPr="00C17917" w:rsidRDefault="00CE0C0A" w:rsidP="00CE0C0A">
            <w:pPr>
              <w:shd w:val="clear" w:color="auto" w:fill="FFFFFF"/>
              <w:spacing w:before="100" w:beforeAutospacing="1" w:after="100" w:afterAutospacing="1" w:line="240" w:lineRule="auto"/>
              <w:rPr>
                <w:rFonts w:eastAsia="Times New Roman"/>
                <w:lang w:eastAsia="en-GB"/>
              </w:rPr>
            </w:pPr>
            <w:r w:rsidRPr="00C17917">
              <w:rPr>
                <w:szCs w:val="22"/>
              </w:rPr>
              <w:t>Previous experience of the Salesforce database</w:t>
            </w:r>
          </w:p>
        </w:tc>
        <w:tc>
          <w:tcPr>
            <w:tcW w:w="1275" w:type="dxa"/>
            <w:shd w:val="clear" w:color="auto" w:fill="auto"/>
          </w:tcPr>
          <w:p w14:paraId="6F5298EB" w14:textId="12404F7A" w:rsidR="00CE0C0A" w:rsidRPr="00C17917" w:rsidRDefault="00CE0C0A" w:rsidP="00CE0C0A">
            <w:pPr>
              <w:pStyle w:val="BulletedText"/>
              <w:tabs>
                <w:tab w:val="clear" w:pos="170"/>
              </w:tabs>
              <w:spacing w:line="276" w:lineRule="auto"/>
              <w:ind w:left="0" w:firstLine="0"/>
              <w:jc w:val="both"/>
              <w:rPr>
                <w:rFonts w:cs="Arial"/>
                <w:sz w:val="22"/>
                <w:szCs w:val="22"/>
              </w:rPr>
            </w:pPr>
            <w:r w:rsidRPr="00C17917">
              <w:rPr>
                <w:i/>
                <w:sz w:val="22"/>
                <w:szCs w:val="22"/>
              </w:rPr>
              <w:t>Desirable</w:t>
            </w:r>
          </w:p>
        </w:tc>
      </w:tr>
      <w:tr w:rsidR="00EA6932" w:rsidRPr="00EA6932" w14:paraId="50FA672D" w14:textId="77777777" w:rsidTr="00A60503">
        <w:trPr>
          <w:trHeight w:val="278"/>
        </w:trPr>
        <w:tc>
          <w:tcPr>
            <w:tcW w:w="9039" w:type="dxa"/>
            <w:tcBorders>
              <w:top w:val="dashSmallGap" w:sz="4" w:space="0" w:color="4F81BD"/>
              <w:left w:val="dashSmallGap" w:sz="4" w:space="0" w:color="4F81BD"/>
              <w:bottom w:val="dashSmallGap" w:sz="4" w:space="0" w:color="4F81BD"/>
              <w:right w:val="dashSmallGap" w:sz="4" w:space="0" w:color="4F81BD"/>
            </w:tcBorders>
            <w:shd w:val="clear" w:color="auto" w:fill="auto"/>
          </w:tcPr>
          <w:p w14:paraId="351F20DB" w14:textId="77777777" w:rsidR="00A60503" w:rsidRPr="00C17917" w:rsidRDefault="00A60503" w:rsidP="00A60503">
            <w:pPr>
              <w:shd w:val="clear" w:color="auto" w:fill="FFFFFF"/>
              <w:spacing w:before="100" w:beforeAutospacing="1" w:after="100" w:afterAutospacing="1" w:line="240" w:lineRule="auto"/>
              <w:rPr>
                <w:szCs w:val="22"/>
              </w:rPr>
            </w:pPr>
            <w:r w:rsidRPr="00C17917">
              <w:rPr>
                <w:szCs w:val="22"/>
              </w:rPr>
              <w:t xml:space="preserve">Project Management Qualification e.g. Prince 2, Agile </w:t>
            </w:r>
          </w:p>
        </w:tc>
        <w:tc>
          <w:tcPr>
            <w:tcW w:w="1275" w:type="dxa"/>
            <w:tcBorders>
              <w:top w:val="dashSmallGap" w:sz="4" w:space="0" w:color="4F81BD"/>
              <w:left w:val="dashSmallGap" w:sz="4" w:space="0" w:color="4F81BD"/>
              <w:bottom w:val="dashSmallGap" w:sz="4" w:space="0" w:color="4F81BD"/>
              <w:right w:val="dashSmallGap" w:sz="4" w:space="0" w:color="4F81BD"/>
            </w:tcBorders>
            <w:shd w:val="clear" w:color="auto" w:fill="auto"/>
          </w:tcPr>
          <w:p w14:paraId="063C439C" w14:textId="77777777" w:rsidR="00A60503" w:rsidRPr="00C17917" w:rsidRDefault="00A60503" w:rsidP="00A60503">
            <w:pPr>
              <w:pStyle w:val="BulletedText"/>
              <w:spacing w:line="276" w:lineRule="auto"/>
              <w:jc w:val="both"/>
              <w:rPr>
                <w:i/>
                <w:sz w:val="22"/>
                <w:szCs w:val="22"/>
              </w:rPr>
            </w:pPr>
            <w:r w:rsidRPr="00C17917">
              <w:rPr>
                <w:i/>
                <w:sz w:val="22"/>
                <w:szCs w:val="22"/>
              </w:rPr>
              <w:t xml:space="preserve">Desirable </w:t>
            </w:r>
          </w:p>
        </w:tc>
      </w:tr>
    </w:tbl>
    <w:p w14:paraId="36D93D85" w14:textId="77777777" w:rsidR="00C5162C" w:rsidRDefault="00C5162C" w:rsidP="00A34613">
      <w:pPr>
        <w:pStyle w:val="Heading4"/>
        <w:rPr>
          <w:color w:val="auto"/>
        </w:rPr>
      </w:pPr>
    </w:p>
    <w:p w14:paraId="4719DBE0" w14:textId="77777777" w:rsidR="005A6ACD" w:rsidRPr="00A34613" w:rsidRDefault="000C7769" w:rsidP="00A34613">
      <w:pPr>
        <w:pStyle w:val="Heading4"/>
        <w:rPr>
          <w:color w:val="auto"/>
        </w:rPr>
      </w:pPr>
      <w:r w:rsidRPr="00C65742">
        <w:rPr>
          <w:color w:val="auto"/>
        </w:rPr>
        <w:t>Personal Attributes</w:t>
      </w:r>
      <w:r w:rsidR="009A3C85">
        <w:rPr>
          <w:color w:val="auto"/>
        </w:rPr>
        <w:t xml:space="preserve"> </w:t>
      </w:r>
    </w:p>
    <w:tbl>
      <w:tblPr>
        <w:tblW w:w="10106" w:type="dxa"/>
        <w:jc w:val="center"/>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471"/>
        <w:gridCol w:w="8635"/>
      </w:tblGrid>
      <w:tr w:rsidR="00A34613" w:rsidRPr="00234FAF" w14:paraId="7D375DAE" w14:textId="77777777" w:rsidTr="000F6FCF">
        <w:trPr>
          <w:trHeight w:val="755"/>
          <w:jc w:val="center"/>
        </w:trPr>
        <w:tc>
          <w:tcPr>
            <w:tcW w:w="1471" w:type="dxa"/>
            <w:shd w:val="clear" w:color="auto" w:fill="auto"/>
          </w:tcPr>
          <w:p w14:paraId="461501EE" w14:textId="77777777" w:rsidR="00A34613" w:rsidRPr="00C939CB" w:rsidRDefault="00A34613" w:rsidP="00C939CB">
            <w:pPr>
              <w:keepNext/>
              <w:jc w:val="center"/>
              <w:outlineLvl w:val="3"/>
              <w:rPr>
                <w:b/>
                <w:i/>
                <w:szCs w:val="28"/>
              </w:rPr>
            </w:pPr>
            <w:r w:rsidRPr="00C939CB">
              <w:rPr>
                <w:b/>
                <w:i/>
                <w:szCs w:val="28"/>
              </w:rPr>
              <w:t>Inclusion</w:t>
            </w:r>
          </w:p>
        </w:tc>
        <w:tc>
          <w:tcPr>
            <w:tcW w:w="8635" w:type="dxa"/>
            <w:shd w:val="clear" w:color="auto" w:fill="auto"/>
          </w:tcPr>
          <w:p w14:paraId="2EF7F455" w14:textId="77777777" w:rsidR="00A34613" w:rsidRPr="00A34613" w:rsidRDefault="00A34613" w:rsidP="00A34613">
            <w:pPr>
              <w:numPr>
                <w:ilvl w:val="0"/>
                <w:numId w:val="5"/>
              </w:numPr>
            </w:pPr>
            <w:r w:rsidRPr="00A34613">
              <w:t>Create an environment where people feel safe and welcomed</w:t>
            </w:r>
            <w:r w:rsidR="0081407C">
              <w:t>.</w:t>
            </w:r>
          </w:p>
          <w:p w14:paraId="796537CB" w14:textId="77777777" w:rsidR="00A34613" w:rsidRPr="00A34613" w:rsidRDefault="00A34613" w:rsidP="00A34613">
            <w:pPr>
              <w:numPr>
                <w:ilvl w:val="0"/>
                <w:numId w:val="5"/>
              </w:numPr>
            </w:pPr>
            <w:r w:rsidRPr="00A34613">
              <w:t>Value people’s differences and believe they make us stronger</w:t>
            </w:r>
            <w:r w:rsidR="0081407C">
              <w:t>.</w:t>
            </w:r>
          </w:p>
          <w:p w14:paraId="3B1A5B8F" w14:textId="77777777" w:rsidR="00A34613" w:rsidRPr="00A34613" w:rsidRDefault="00A34613" w:rsidP="00A34613">
            <w:pPr>
              <w:numPr>
                <w:ilvl w:val="0"/>
                <w:numId w:val="5"/>
              </w:numPr>
              <w:spacing w:after="120"/>
            </w:pPr>
            <w:r w:rsidRPr="00A34613">
              <w:t>Take the time to learn more about inclusion and remove any current or potential barriers</w:t>
            </w:r>
            <w:r w:rsidR="0081407C">
              <w:t>.</w:t>
            </w:r>
          </w:p>
        </w:tc>
      </w:tr>
      <w:tr w:rsidR="00A34613" w:rsidRPr="00234FAF" w14:paraId="34675EEC" w14:textId="77777777" w:rsidTr="000F6FCF">
        <w:trPr>
          <w:trHeight w:val="755"/>
          <w:jc w:val="center"/>
        </w:trPr>
        <w:tc>
          <w:tcPr>
            <w:tcW w:w="1471" w:type="dxa"/>
            <w:shd w:val="clear" w:color="auto" w:fill="auto"/>
          </w:tcPr>
          <w:p w14:paraId="5011C928" w14:textId="77777777" w:rsidR="00A34613" w:rsidRPr="00C939CB" w:rsidRDefault="00A34613" w:rsidP="00C939CB">
            <w:pPr>
              <w:keepNext/>
              <w:jc w:val="center"/>
              <w:outlineLvl w:val="3"/>
              <w:rPr>
                <w:b/>
                <w:i/>
                <w:szCs w:val="28"/>
              </w:rPr>
            </w:pPr>
            <w:r w:rsidRPr="00C939CB">
              <w:rPr>
                <w:b/>
                <w:i/>
                <w:szCs w:val="28"/>
              </w:rPr>
              <w:t>Teamwork</w:t>
            </w:r>
          </w:p>
        </w:tc>
        <w:tc>
          <w:tcPr>
            <w:tcW w:w="8635" w:type="dxa"/>
            <w:shd w:val="clear" w:color="auto" w:fill="auto"/>
          </w:tcPr>
          <w:p w14:paraId="555EE191" w14:textId="77777777" w:rsidR="00A34613" w:rsidRPr="00A34613" w:rsidRDefault="00A34613" w:rsidP="00A34613">
            <w:pPr>
              <w:numPr>
                <w:ilvl w:val="0"/>
                <w:numId w:val="5"/>
              </w:numPr>
              <w:spacing w:after="120"/>
            </w:pPr>
            <w:r w:rsidRPr="00A34613">
              <w:t>Able to work on own initiative and appreciate the high level of accountability.</w:t>
            </w:r>
          </w:p>
          <w:p w14:paraId="34004FF1" w14:textId="77777777" w:rsidR="00A34613" w:rsidRPr="00A34613" w:rsidRDefault="00A34613" w:rsidP="00A34613">
            <w:pPr>
              <w:numPr>
                <w:ilvl w:val="0"/>
                <w:numId w:val="5"/>
              </w:numPr>
              <w:spacing w:line="276" w:lineRule="auto"/>
            </w:pPr>
            <w:r w:rsidRPr="00A34613">
              <w:t>A great leader and motivator of others</w:t>
            </w:r>
            <w:r w:rsidR="0081407C">
              <w:t>.</w:t>
            </w:r>
          </w:p>
          <w:p w14:paraId="0B07A958" w14:textId="77777777" w:rsidR="00A34613" w:rsidRPr="00A34613" w:rsidRDefault="00A34613" w:rsidP="00A34613">
            <w:pPr>
              <w:numPr>
                <w:ilvl w:val="0"/>
                <w:numId w:val="5"/>
              </w:numPr>
              <w:spacing w:line="276" w:lineRule="auto"/>
            </w:pPr>
            <w:r w:rsidRPr="00A34613">
              <w:t>A great communicator both internally &amp; externally</w:t>
            </w:r>
            <w:r w:rsidR="0081407C">
              <w:t>.</w:t>
            </w:r>
            <w:r w:rsidRPr="00A34613">
              <w:t xml:space="preserve"> </w:t>
            </w:r>
          </w:p>
          <w:p w14:paraId="3FF851D0" w14:textId="77777777" w:rsidR="00A34613" w:rsidRPr="00A34613" w:rsidRDefault="00A34613" w:rsidP="00A34613">
            <w:pPr>
              <w:numPr>
                <w:ilvl w:val="0"/>
                <w:numId w:val="5"/>
              </w:numPr>
              <w:spacing w:line="276" w:lineRule="auto"/>
            </w:pPr>
            <w:r w:rsidRPr="00A34613">
              <w:t>Always prepared to work collaboratively</w:t>
            </w:r>
            <w:r w:rsidR="0081407C">
              <w:t>.</w:t>
            </w:r>
            <w:r w:rsidRPr="00A34613">
              <w:t xml:space="preserve"> </w:t>
            </w:r>
          </w:p>
        </w:tc>
      </w:tr>
      <w:tr w:rsidR="00A34613" w:rsidRPr="00234FAF" w14:paraId="5C9D0C6C" w14:textId="77777777" w:rsidTr="000F6FCF">
        <w:trPr>
          <w:trHeight w:val="633"/>
          <w:jc w:val="center"/>
        </w:trPr>
        <w:tc>
          <w:tcPr>
            <w:tcW w:w="1471" w:type="dxa"/>
            <w:shd w:val="clear" w:color="auto" w:fill="auto"/>
          </w:tcPr>
          <w:p w14:paraId="7CB14CB6" w14:textId="77777777" w:rsidR="00A34613" w:rsidRPr="00C939CB" w:rsidRDefault="00A34613" w:rsidP="00C939CB">
            <w:pPr>
              <w:keepNext/>
              <w:jc w:val="center"/>
              <w:outlineLvl w:val="3"/>
              <w:rPr>
                <w:b/>
                <w:i/>
                <w:szCs w:val="28"/>
              </w:rPr>
            </w:pPr>
            <w:r w:rsidRPr="00C939CB">
              <w:rPr>
                <w:b/>
                <w:i/>
                <w:szCs w:val="28"/>
              </w:rPr>
              <w:t>Integrity</w:t>
            </w:r>
          </w:p>
        </w:tc>
        <w:tc>
          <w:tcPr>
            <w:tcW w:w="8635" w:type="dxa"/>
            <w:shd w:val="clear" w:color="auto" w:fill="auto"/>
          </w:tcPr>
          <w:p w14:paraId="38D8DF2C" w14:textId="77777777" w:rsidR="00A34613" w:rsidRPr="00A34613" w:rsidRDefault="00A34613" w:rsidP="00A34613">
            <w:pPr>
              <w:numPr>
                <w:ilvl w:val="0"/>
                <w:numId w:val="5"/>
              </w:numPr>
              <w:spacing w:after="120"/>
            </w:pPr>
            <w:r w:rsidRPr="00A34613">
              <w:t>A high degree of emotional intelligence and self-awareness, with the ability to adapt style to meet the needs of the audience.</w:t>
            </w:r>
          </w:p>
          <w:p w14:paraId="72F67AF7" w14:textId="77777777" w:rsidR="00A34613" w:rsidRPr="00A34613" w:rsidRDefault="00A34613" w:rsidP="00A34613">
            <w:pPr>
              <w:numPr>
                <w:ilvl w:val="0"/>
                <w:numId w:val="5"/>
              </w:numPr>
              <w:spacing w:after="120"/>
            </w:pPr>
            <w:r w:rsidRPr="00A34613">
              <w:t>Will always suggest improvements to ways of working</w:t>
            </w:r>
            <w:r w:rsidR="0081407C">
              <w:t>.</w:t>
            </w:r>
            <w:r w:rsidRPr="00A34613">
              <w:t xml:space="preserve">  </w:t>
            </w:r>
          </w:p>
          <w:p w14:paraId="74D849B7" w14:textId="77777777" w:rsidR="00A34613" w:rsidRPr="00A34613" w:rsidRDefault="00A34613" w:rsidP="00A34613">
            <w:pPr>
              <w:numPr>
                <w:ilvl w:val="0"/>
                <w:numId w:val="5"/>
              </w:numPr>
              <w:spacing w:line="276" w:lineRule="auto"/>
            </w:pPr>
            <w:r w:rsidRPr="00A34613">
              <w:t>Will be comfortable challenging groups or individuals to ensure high levels of work</w:t>
            </w:r>
            <w:r w:rsidR="0081407C">
              <w:t>.</w:t>
            </w:r>
            <w:r w:rsidRPr="00A34613">
              <w:t xml:space="preserve"> </w:t>
            </w:r>
          </w:p>
          <w:p w14:paraId="2890F894" w14:textId="77777777" w:rsidR="00A34613" w:rsidRPr="00A34613" w:rsidRDefault="00A34613" w:rsidP="00A34613">
            <w:pPr>
              <w:numPr>
                <w:ilvl w:val="0"/>
                <w:numId w:val="5"/>
              </w:numPr>
              <w:spacing w:line="276" w:lineRule="auto"/>
            </w:pPr>
            <w:r w:rsidRPr="00A34613">
              <w:t>Treats others as you wish to be treated</w:t>
            </w:r>
            <w:r w:rsidR="0081407C">
              <w:t>.</w:t>
            </w:r>
          </w:p>
        </w:tc>
      </w:tr>
      <w:tr w:rsidR="00A34613" w:rsidRPr="00234FAF" w14:paraId="6E1F2373" w14:textId="77777777" w:rsidTr="000F6FCF">
        <w:trPr>
          <w:trHeight w:val="74"/>
          <w:jc w:val="center"/>
        </w:trPr>
        <w:tc>
          <w:tcPr>
            <w:tcW w:w="1471" w:type="dxa"/>
            <w:shd w:val="clear" w:color="auto" w:fill="auto"/>
          </w:tcPr>
          <w:p w14:paraId="0FF27017" w14:textId="77777777" w:rsidR="00A34613" w:rsidRPr="00C939CB" w:rsidRDefault="00A34613" w:rsidP="00C939CB">
            <w:pPr>
              <w:keepNext/>
              <w:jc w:val="center"/>
              <w:outlineLvl w:val="3"/>
              <w:rPr>
                <w:b/>
                <w:i/>
                <w:szCs w:val="28"/>
              </w:rPr>
            </w:pPr>
            <w:r w:rsidRPr="00C939CB">
              <w:rPr>
                <w:b/>
                <w:i/>
                <w:szCs w:val="28"/>
              </w:rPr>
              <w:t>Passion</w:t>
            </w:r>
          </w:p>
        </w:tc>
        <w:tc>
          <w:tcPr>
            <w:tcW w:w="8635" w:type="dxa"/>
            <w:shd w:val="clear" w:color="auto" w:fill="auto"/>
          </w:tcPr>
          <w:p w14:paraId="62C2E890" w14:textId="77777777" w:rsidR="00A34613" w:rsidRPr="00A34613" w:rsidRDefault="00A34613" w:rsidP="00A34613">
            <w:pPr>
              <w:numPr>
                <w:ilvl w:val="0"/>
                <w:numId w:val="5"/>
              </w:numPr>
              <w:spacing w:after="120"/>
            </w:pPr>
            <w:r w:rsidRPr="00A34613">
              <w:t>A genuine passion for people and good customer service ethic.</w:t>
            </w:r>
          </w:p>
          <w:p w14:paraId="6A60BDB8" w14:textId="77777777" w:rsidR="00A34613" w:rsidRPr="00A34613" w:rsidRDefault="00A34613" w:rsidP="00A34613">
            <w:pPr>
              <w:numPr>
                <w:ilvl w:val="0"/>
                <w:numId w:val="5"/>
              </w:numPr>
              <w:spacing w:line="276" w:lineRule="auto"/>
            </w:pPr>
            <w:r w:rsidRPr="00A34613">
              <w:t>Highly proactive with a ‘can-do’ attitude</w:t>
            </w:r>
          </w:p>
          <w:p w14:paraId="1C5B1AC8" w14:textId="77777777" w:rsidR="00A34613" w:rsidRPr="00A34613" w:rsidRDefault="00A34613" w:rsidP="00A34613">
            <w:pPr>
              <w:numPr>
                <w:ilvl w:val="0"/>
                <w:numId w:val="5"/>
              </w:numPr>
              <w:spacing w:line="276" w:lineRule="auto"/>
            </w:pPr>
            <w:r w:rsidRPr="00A34613">
              <w:t>Hard working &amp; driven to succeed and achieve our mission</w:t>
            </w:r>
            <w:r w:rsidR="0081407C">
              <w:t>.</w:t>
            </w:r>
            <w:r w:rsidRPr="00A34613">
              <w:t xml:space="preserve"> </w:t>
            </w:r>
          </w:p>
        </w:tc>
      </w:tr>
      <w:tr w:rsidR="00A34613" w:rsidRPr="00234FAF" w14:paraId="208CA313" w14:textId="77777777" w:rsidTr="000F6FCF">
        <w:trPr>
          <w:trHeight w:val="862"/>
          <w:jc w:val="center"/>
        </w:trPr>
        <w:tc>
          <w:tcPr>
            <w:tcW w:w="1471" w:type="dxa"/>
            <w:shd w:val="clear" w:color="auto" w:fill="auto"/>
          </w:tcPr>
          <w:p w14:paraId="3B9FE6D8" w14:textId="77777777" w:rsidR="00A34613" w:rsidRPr="00C939CB" w:rsidRDefault="00A34613" w:rsidP="00C939CB">
            <w:pPr>
              <w:keepNext/>
              <w:jc w:val="center"/>
              <w:outlineLvl w:val="3"/>
              <w:rPr>
                <w:b/>
                <w:i/>
                <w:szCs w:val="28"/>
              </w:rPr>
            </w:pPr>
            <w:r w:rsidRPr="00C939CB">
              <w:rPr>
                <w:b/>
                <w:i/>
                <w:szCs w:val="28"/>
              </w:rPr>
              <w:t>Excellence</w:t>
            </w:r>
          </w:p>
        </w:tc>
        <w:tc>
          <w:tcPr>
            <w:tcW w:w="8635" w:type="dxa"/>
            <w:shd w:val="clear" w:color="auto" w:fill="auto"/>
          </w:tcPr>
          <w:p w14:paraId="0067ADE3" w14:textId="77777777" w:rsidR="00A34613" w:rsidRPr="00A34613" w:rsidRDefault="00A34613" w:rsidP="00A34613">
            <w:pPr>
              <w:numPr>
                <w:ilvl w:val="0"/>
                <w:numId w:val="5"/>
              </w:numPr>
              <w:spacing w:line="276" w:lineRule="auto"/>
            </w:pPr>
            <w:r w:rsidRPr="00A34613">
              <w:t>Always aims to achieve the best possible outcome</w:t>
            </w:r>
            <w:r w:rsidR="0081407C">
              <w:t>.</w:t>
            </w:r>
            <w:r w:rsidRPr="00A34613">
              <w:t xml:space="preserve"> </w:t>
            </w:r>
          </w:p>
          <w:p w14:paraId="24868089" w14:textId="77777777" w:rsidR="00A34613" w:rsidRPr="00A34613" w:rsidRDefault="00A34613" w:rsidP="00A34613">
            <w:pPr>
              <w:numPr>
                <w:ilvl w:val="0"/>
                <w:numId w:val="5"/>
              </w:numPr>
              <w:spacing w:line="276" w:lineRule="auto"/>
            </w:pPr>
            <w:r w:rsidRPr="00A34613">
              <w:t>Develops plans based on best practise and previous experience</w:t>
            </w:r>
            <w:r w:rsidR="0081407C">
              <w:t>.</w:t>
            </w:r>
            <w:r w:rsidRPr="00A34613">
              <w:t xml:space="preserve"> </w:t>
            </w:r>
          </w:p>
          <w:p w14:paraId="56FDBB8C" w14:textId="77777777" w:rsidR="00A34613" w:rsidRPr="00A34613" w:rsidRDefault="00A34613" w:rsidP="00A34613">
            <w:pPr>
              <w:numPr>
                <w:ilvl w:val="0"/>
                <w:numId w:val="5"/>
              </w:numPr>
              <w:spacing w:line="276" w:lineRule="auto"/>
            </w:pPr>
            <w:r w:rsidRPr="00A34613">
              <w:t>Seeks support from colleagues to improve outcomes</w:t>
            </w:r>
            <w:r w:rsidR="0081407C">
              <w:t>.</w:t>
            </w:r>
          </w:p>
          <w:p w14:paraId="5F10BF6D" w14:textId="77777777" w:rsidR="00A34613" w:rsidRPr="00A34613" w:rsidRDefault="00A34613" w:rsidP="00A34613">
            <w:pPr>
              <w:numPr>
                <w:ilvl w:val="0"/>
                <w:numId w:val="5"/>
              </w:numPr>
              <w:spacing w:line="276" w:lineRule="auto"/>
            </w:pPr>
            <w:r w:rsidRPr="00A34613">
              <w:t>Will be happy to take the more challenging route if it results in higher quality outputs</w:t>
            </w:r>
            <w:r w:rsidR="0081407C">
              <w:t>.</w:t>
            </w:r>
          </w:p>
        </w:tc>
      </w:tr>
    </w:tbl>
    <w:p w14:paraId="4E58C7A6" w14:textId="77777777" w:rsidR="0063021F" w:rsidRDefault="0063021F" w:rsidP="004D647D">
      <w:pPr>
        <w:rPr>
          <w:rFonts w:cs="Arial"/>
        </w:rPr>
      </w:pPr>
    </w:p>
    <w:p w14:paraId="3EF00A8A" w14:textId="77777777" w:rsidR="00B70FCC" w:rsidRDefault="00B70FCC" w:rsidP="004D647D">
      <w:pPr>
        <w:rPr>
          <w:rFonts w:cs="Arial"/>
        </w:rPr>
      </w:pPr>
    </w:p>
    <w:p w14:paraId="19D124CE" w14:textId="77777777" w:rsidR="00513F55" w:rsidRPr="00687068" w:rsidRDefault="00B70FCC" w:rsidP="00687068">
      <w:pPr>
        <w:pStyle w:val="Heading2"/>
        <w:rPr>
          <w:color w:val="1A7BC0"/>
        </w:rPr>
      </w:pPr>
      <w:r>
        <w:rPr>
          <w:color w:val="1A7BC0"/>
        </w:rPr>
        <w:t>Our Benefits</w:t>
      </w:r>
    </w:p>
    <w:p w14:paraId="077DB00E" w14:textId="77777777" w:rsidR="00B70FCC" w:rsidRPr="008818D0" w:rsidRDefault="00B70FCC" w:rsidP="00B70FCC">
      <w:pPr>
        <w:pStyle w:val="Heading2"/>
        <w:rPr>
          <w:rFonts w:ascii="Arial" w:hAnsi="Arial" w:cs="Arial"/>
          <w:b w:val="0"/>
          <w:bCs w:val="0"/>
          <w:i/>
          <w:color w:val="000000"/>
          <w:sz w:val="22"/>
          <w:szCs w:val="22"/>
        </w:rPr>
      </w:pPr>
      <w:r w:rsidRPr="008818D0">
        <w:rPr>
          <w:rFonts w:ascii="Arial" w:hAnsi="Arial" w:cs="Arial"/>
          <w:b w:val="0"/>
          <w:bCs w:val="0"/>
          <w:i/>
          <w:color w:val="000000"/>
          <w:sz w:val="22"/>
          <w:szCs w:val="22"/>
        </w:rPr>
        <w:t>We are proud of the range of benefits we can provide:</w:t>
      </w:r>
    </w:p>
    <w:p w14:paraId="7BD7CBEB" w14:textId="77777777" w:rsidR="00B3647E" w:rsidRDefault="00B3647E" w:rsidP="00B3647E">
      <w:pPr>
        <w:numPr>
          <w:ilvl w:val="0"/>
          <w:numId w:val="8"/>
        </w:numPr>
        <w:textAlignment w:val="baseline"/>
      </w:pPr>
      <w:r>
        <w:t>25 days annual leave</w:t>
      </w:r>
    </w:p>
    <w:p w14:paraId="20B6F77A" w14:textId="77777777" w:rsidR="000223AC" w:rsidRDefault="000223AC" w:rsidP="00B3647E">
      <w:pPr>
        <w:numPr>
          <w:ilvl w:val="0"/>
          <w:numId w:val="8"/>
        </w:numPr>
        <w:textAlignment w:val="baseline"/>
      </w:pPr>
      <w:r>
        <w:t>Annual award extra leave</w:t>
      </w:r>
    </w:p>
    <w:p w14:paraId="2640B599" w14:textId="77777777" w:rsidR="00B3647E" w:rsidRDefault="00B3647E" w:rsidP="00B3647E">
      <w:pPr>
        <w:numPr>
          <w:ilvl w:val="0"/>
          <w:numId w:val="8"/>
        </w:numPr>
        <w:textAlignment w:val="baseline"/>
      </w:pPr>
      <w:r>
        <w:t>Pension</w:t>
      </w:r>
    </w:p>
    <w:p w14:paraId="1B8383DA" w14:textId="77777777" w:rsidR="00B3647E" w:rsidRDefault="00B3647E" w:rsidP="00B3647E">
      <w:pPr>
        <w:numPr>
          <w:ilvl w:val="0"/>
          <w:numId w:val="8"/>
        </w:numPr>
        <w:textAlignment w:val="baseline"/>
      </w:pPr>
      <w:r>
        <w:t>Life assurance</w:t>
      </w:r>
    </w:p>
    <w:p w14:paraId="1F6610CC" w14:textId="77777777" w:rsidR="00B3647E" w:rsidRDefault="00B3647E" w:rsidP="00B3647E">
      <w:pPr>
        <w:numPr>
          <w:ilvl w:val="0"/>
          <w:numId w:val="8"/>
        </w:numPr>
        <w:textAlignment w:val="baseline"/>
      </w:pPr>
      <w:r>
        <w:t>Reimbursement of eye tests</w:t>
      </w:r>
    </w:p>
    <w:p w14:paraId="299F2A58" w14:textId="77777777" w:rsidR="00B3647E" w:rsidRDefault="00B3647E" w:rsidP="00B3647E">
      <w:pPr>
        <w:numPr>
          <w:ilvl w:val="0"/>
          <w:numId w:val="8"/>
        </w:numPr>
        <w:textAlignment w:val="baseline"/>
      </w:pPr>
      <w:r>
        <w:t>Long service awards, plus monthly and annual colleague awards</w:t>
      </w:r>
    </w:p>
    <w:p w14:paraId="5A282957" w14:textId="77777777" w:rsidR="00B3647E" w:rsidRDefault="00B3647E" w:rsidP="00B3647E">
      <w:pPr>
        <w:numPr>
          <w:ilvl w:val="0"/>
          <w:numId w:val="8"/>
        </w:numPr>
        <w:textAlignment w:val="baseline"/>
      </w:pPr>
      <w:r>
        <w:t xml:space="preserve">Private Medical &amp; Health Insurance </w:t>
      </w:r>
    </w:p>
    <w:p w14:paraId="51C6D15C" w14:textId="77777777" w:rsidR="00B3647E" w:rsidRDefault="00B3647E" w:rsidP="00B3647E">
      <w:pPr>
        <w:numPr>
          <w:ilvl w:val="0"/>
          <w:numId w:val="8"/>
        </w:numPr>
        <w:textAlignment w:val="baseline"/>
      </w:pPr>
      <w:r>
        <w:t>Free onsite gym &amp; use of the Tennis &amp; Padel courts</w:t>
      </w:r>
    </w:p>
    <w:p w14:paraId="535A9FB2" w14:textId="77777777" w:rsidR="00B3647E" w:rsidRDefault="00B3647E" w:rsidP="00B3647E">
      <w:pPr>
        <w:numPr>
          <w:ilvl w:val="0"/>
          <w:numId w:val="8"/>
        </w:numPr>
        <w:textAlignment w:val="baseline"/>
      </w:pPr>
      <w:r>
        <w:t>Cycle to Work Scheme</w:t>
      </w:r>
    </w:p>
    <w:p w14:paraId="56AD515F" w14:textId="77777777" w:rsidR="00B3647E" w:rsidRDefault="00B3647E" w:rsidP="00B3647E">
      <w:pPr>
        <w:numPr>
          <w:ilvl w:val="0"/>
          <w:numId w:val="8"/>
        </w:numPr>
        <w:textAlignment w:val="baseline"/>
      </w:pPr>
      <w:r>
        <w:t>Enhanced maternity, paternity, adoption, and shared parental leave</w:t>
      </w:r>
    </w:p>
    <w:p w14:paraId="52177DF5" w14:textId="77777777" w:rsidR="00B3647E" w:rsidRDefault="00B3647E" w:rsidP="00B3647E">
      <w:pPr>
        <w:numPr>
          <w:ilvl w:val="0"/>
          <w:numId w:val="8"/>
        </w:numPr>
        <w:textAlignment w:val="baseline"/>
      </w:pPr>
      <w:r>
        <w:t>Free mental health first aider support</w:t>
      </w:r>
    </w:p>
    <w:p w14:paraId="6A47EEAD" w14:textId="77777777" w:rsidR="00B3647E" w:rsidRDefault="00B3647E" w:rsidP="00B3647E">
      <w:pPr>
        <w:numPr>
          <w:ilvl w:val="0"/>
          <w:numId w:val="8"/>
        </w:numPr>
        <w:textAlignment w:val="baseline"/>
      </w:pPr>
      <w:r>
        <w:t xml:space="preserve">Colleague ticket offer </w:t>
      </w:r>
    </w:p>
    <w:p w14:paraId="649C5869" w14:textId="77777777" w:rsidR="00B3647E" w:rsidRDefault="00B3647E" w:rsidP="00B3647E">
      <w:pPr>
        <w:numPr>
          <w:ilvl w:val="0"/>
          <w:numId w:val="8"/>
        </w:numPr>
        <w:textAlignment w:val="baseline"/>
      </w:pPr>
      <w:r>
        <w:t>Annual Bonus Scheme</w:t>
      </w:r>
    </w:p>
    <w:p w14:paraId="5CF88DC2" w14:textId="77777777" w:rsidR="00B3647E" w:rsidRDefault="00B3647E" w:rsidP="00B3647E">
      <w:pPr>
        <w:numPr>
          <w:ilvl w:val="0"/>
          <w:numId w:val="8"/>
        </w:numPr>
        <w:textAlignment w:val="baseline"/>
      </w:pPr>
      <w:r>
        <w:t xml:space="preserve">Free parking &amp; bike racks </w:t>
      </w:r>
    </w:p>
    <w:p w14:paraId="46632E9B" w14:textId="77777777" w:rsidR="00B3647E" w:rsidRDefault="00B3647E" w:rsidP="00B3647E">
      <w:pPr>
        <w:numPr>
          <w:ilvl w:val="0"/>
          <w:numId w:val="8"/>
        </w:numPr>
        <w:textAlignment w:val="baseline"/>
      </w:pPr>
      <w:r>
        <w:t>Retail discounts</w:t>
      </w:r>
    </w:p>
    <w:p w14:paraId="65FFD60F" w14:textId="77777777" w:rsidR="00B3647E" w:rsidRDefault="00B3647E" w:rsidP="00B3647E">
      <w:pPr>
        <w:numPr>
          <w:ilvl w:val="0"/>
          <w:numId w:val="8"/>
        </w:numPr>
        <w:textAlignment w:val="baseline"/>
      </w:pPr>
      <w:r>
        <w:t>Training &amp; Development</w:t>
      </w:r>
    </w:p>
    <w:p w14:paraId="22C3F0EA" w14:textId="77777777" w:rsidR="00B3647E" w:rsidRDefault="00B3647E" w:rsidP="00B3647E">
      <w:pPr>
        <w:numPr>
          <w:ilvl w:val="0"/>
          <w:numId w:val="8"/>
        </w:numPr>
        <w:textAlignment w:val="baseline"/>
      </w:pPr>
      <w:r>
        <w:t>Summer and Christmas party</w:t>
      </w:r>
    </w:p>
    <w:p w14:paraId="51FE1753" w14:textId="77777777" w:rsidR="00B3647E" w:rsidRDefault="00B3647E" w:rsidP="00B3647E">
      <w:pPr>
        <w:numPr>
          <w:ilvl w:val="0"/>
          <w:numId w:val="8"/>
        </w:numPr>
        <w:textAlignment w:val="baseline"/>
      </w:pPr>
      <w:r>
        <w:t>Free tea and coffee provided daily</w:t>
      </w:r>
    </w:p>
    <w:p w14:paraId="1BD1AE96" w14:textId="77777777" w:rsidR="00B3647E" w:rsidRDefault="00B3647E" w:rsidP="00B3647E">
      <w:pPr>
        <w:numPr>
          <w:ilvl w:val="0"/>
          <w:numId w:val="8"/>
        </w:numPr>
        <w:textAlignment w:val="baseline"/>
      </w:pPr>
      <w:r>
        <w:t>Electrical vehicle charging points</w:t>
      </w:r>
    </w:p>
    <w:p w14:paraId="56236564" w14:textId="77777777" w:rsidR="00B3647E" w:rsidRDefault="00B3647E" w:rsidP="00B3647E">
      <w:pPr>
        <w:numPr>
          <w:ilvl w:val="0"/>
          <w:numId w:val="8"/>
        </w:numPr>
        <w:textAlignment w:val="baseline"/>
      </w:pPr>
      <w:r>
        <w:t>Staff lockers</w:t>
      </w:r>
    </w:p>
    <w:p w14:paraId="26F5904F" w14:textId="77777777" w:rsidR="00B3647E" w:rsidRDefault="00B3647E" w:rsidP="00B3647E">
      <w:pPr>
        <w:numPr>
          <w:ilvl w:val="0"/>
          <w:numId w:val="8"/>
        </w:numPr>
        <w:textAlignment w:val="baseline"/>
      </w:pPr>
      <w:r>
        <w:t>30% discounts in our café</w:t>
      </w:r>
    </w:p>
    <w:p w14:paraId="35ADFE84" w14:textId="77777777" w:rsidR="00B3647E" w:rsidRDefault="00B3647E" w:rsidP="00B3647E">
      <w:pPr>
        <w:numPr>
          <w:ilvl w:val="0"/>
          <w:numId w:val="8"/>
        </w:numPr>
        <w:textAlignment w:val="baseline"/>
      </w:pPr>
      <w:r>
        <w:lastRenderedPageBreak/>
        <w:t xml:space="preserve">Social activities </w:t>
      </w:r>
      <w:r w:rsidR="00FB5357">
        <w:t>including T</w:t>
      </w:r>
      <w:r>
        <w:t xml:space="preserve">ennis Tuesdays, Padel </w:t>
      </w:r>
      <w:r w:rsidR="00FB5357">
        <w:t>W</w:t>
      </w:r>
      <w:r>
        <w:t>ed</w:t>
      </w:r>
      <w:r w:rsidR="00FB5357">
        <w:t>ne</w:t>
      </w:r>
      <w:r>
        <w:t>s</w:t>
      </w:r>
      <w:r w:rsidR="00FB5357">
        <w:t>days</w:t>
      </w:r>
      <w:r>
        <w:t xml:space="preserve">, </w:t>
      </w:r>
      <w:r w:rsidR="00FB5357">
        <w:t>F</w:t>
      </w:r>
      <w:r>
        <w:t>ootball Thursdays, all colleague days, cycling club, running club etc.</w:t>
      </w:r>
    </w:p>
    <w:p w14:paraId="6F09E34B" w14:textId="77777777" w:rsidR="00B70FCC" w:rsidRDefault="00B70FCC" w:rsidP="00513F55">
      <w:pPr>
        <w:textAlignment w:val="baseline"/>
      </w:pPr>
    </w:p>
    <w:p w14:paraId="6961B02D" w14:textId="77777777" w:rsidR="00B3647E" w:rsidRDefault="00B3647E" w:rsidP="00513F55">
      <w:pPr>
        <w:textAlignment w:val="baseline"/>
      </w:pPr>
    </w:p>
    <w:p w14:paraId="63B098F8" w14:textId="77777777" w:rsidR="00AB1011" w:rsidRPr="0081407C" w:rsidRDefault="00AB1011" w:rsidP="0081407C">
      <w:pPr>
        <w:pStyle w:val="Heading2"/>
        <w:rPr>
          <w:color w:val="1A7BC0"/>
        </w:rPr>
      </w:pPr>
      <w:r>
        <w:rPr>
          <w:color w:val="1A7BC0"/>
        </w:rPr>
        <w:t>Our Culture</w:t>
      </w:r>
    </w:p>
    <w:p w14:paraId="08E94E25" w14:textId="77777777" w:rsidR="00C939CB" w:rsidRPr="00C939CB" w:rsidRDefault="00C939CB" w:rsidP="00C939CB">
      <w:pPr>
        <w:ind w:left="-20" w:right="-20"/>
        <w:rPr>
          <w:rFonts w:eastAsia="Arial" w:cs="Arial"/>
          <w:i/>
          <w:iCs/>
          <w:szCs w:val="22"/>
          <w:lang w:eastAsia="en-GB" w:bidi="en-GB"/>
        </w:rPr>
      </w:pPr>
      <w:r w:rsidRPr="00C939CB">
        <w:rPr>
          <w:rFonts w:eastAsia="Arial" w:cs="Arial"/>
          <w:i/>
          <w:iCs/>
          <w:szCs w:val="22"/>
          <w:lang w:eastAsia="en-GB" w:bidi="en-GB"/>
        </w:rPr>
        <w:t>The LTA, through its vision ‘Tennis Opened Up’, is committed to creating a diverse environment where all colleagues feel included and a strong sense of belonging. We are proud to actively invite applications from all candidates who meet the essential criteria and can work in the UK. We commit that everyone will receive equal consideration for employment irrespective of your ethnicity, religion, sex, gender reassignment, sexual orientation, age, any disability, marital or civil partnership status, and pregnancy or maternity status.</w:t>
      </w:r>
    </w:p>
    <w:p w14:paraId="79679211" w14:textId="77777777" w:rsidR="00DC6321" w:rsidRPr="00DC6321" w:rsidRDefault="00DC6321" w:rsidP="00DC6321">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We particularly welcome applications from:</w:t>
      </w:r>
    </w:p>
    <w:p w14:paraId="155B91F6"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People from ethnically diverse communities</w:t>
      </w:r>
    </w:p>
    <w:p w14:paraId="74FB408A"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Deaf and disabled people</w:t>
      </w:r>
    </w:p>
    <w:p w14:paraId="65E7D47C"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Members of the LGBTQ+ community</w:t>
      </w:r>
    </w:p>
    <w:p w14:paraId="09CF77AF" w14:textId="77777777" w:rsidR="00DC6321" w:rsidRPr="00F7337F" w:rsidRDefault="00F7337F" w:rsidP="00DC6321">
      <w:pPr>
        <w:numPr>
          <w:ilvl w:val="0"/>
          <w:numId w:val="9"/>
        </w:numPr>
        <w:spacing w:before="100" w:beforeAutospacing="1" w:after="100" w:afterAutospacing="1" w:line="240" w:lineRule="auto"/>
        <w:rPr>
          <w:rFonts w:eastAsia="Times New Roman" w:cs="Arial"/>
          <w:i/>
          <w:iCs/>
          <w:szCs w:val="22"/>
          <w:lang w:eastAsia="en-GB"/>
        </w:rPr>
      </w:pPr>
      <w:r>
        <w:rPr>
          <w:rStyle w:val="ui-provider"/>
          <w:i/>
          <w:iCs/>
        </w:rPr>
        <w:t>P</w:t>
      </w:r>
      <w:r w:rsidRPr="00F7337F">
        <w:rPr>
          <w:rStyle w:val="ui-provider"/>
          <w:i/>
          <w:iCs/>
        </w:rPr>
        <w:t>eople with lived experience of the UK's many and varied communities</w:t>
      </w:r>
    </w:p>
    <w:p w14:paraId="772F37DB" w14:textId="77777777" w:rsidR="00DC6321" w:rsidRPr="00DC6321" w:rsidRDefault="00DC6321" w:rsidP="00DC6321">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The LTA Tennis Foundation is a new tennis charity that partners with brilliant people and organisations to improve lives through tennis. It shares the LTA’s vision of ‘Tennis Opened Up’, and it wants to use our sport to make a real difference to people across the whole country. All LTA colleagues have the chance to get involved with the LTA TF, with some directly involved in delivering and leading its work.</w:t>
      </w:r>
    </w:p>
    <w:p w14:paraId="697ED11B" w14:textId="77777777" w:rsidR="006F0A91" w:rsidRPr="00C939CB" w:rsidRDefault="00DC6321" w:rsidP="00C939CB">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To truly deliver our vision of 'Tennis Opened Up', we believe it is critical that the LTA plays our part in contributing to a healthier and more sustainable society. We want to grow tennis in Britain, but do so in a responsible way, protecting and supporting the environment and working with everyone in the sport to tackle our climate impacts. We are committed to ensuring a lasting future for tennis in Britain, and our Environmental Sustainability Plan sets out how we will do this.</w:t>
      </w:r>
    </w:p>
    <w:p w14:paraId="4128DF16" w14:textId="77777777" w:rsidR="00AB1011" w:rsidRDefault="00AB1011" w:rsidP="00AB1011">
      <w:pPr>
        <w:rPr>
          <w:rFonts w:cs="Arial"/>
          <w:i/>
          <w:iCs/>
          <w:szCs w:val="22"/>
          <w:shd w:val="clear" w:color="auto" w:fill="FFFFFF"/>
        </w:rPr>
      </w:pPr>
      <w:r w:rsidRPr="00B03D58">
        <w:rPr>
          <w:rFonts w:cs="Arial"/>
          <w:i/>
          <w:iCs/>
          <w:szCs w:val="22"/>
          <w:shd w:val="clear" w:color="auto" w:fill="FFFFFF"/>
        </w:rPr>
        <w:t>Find out more here</w:t>
      </w:r>
      <w:r w:rsidR="00F242CA">
        <w:rPr>
          <w:rFonts w:cs="Arial"/>
          <w:i/>
          <w:iCs/>
          <w:szCs w:val="22"/>
          <w:shd w:val="clear" w:color="auto" w:fill="FFFFFF"/>
        </w:rPr>
        <w:t>:</w:t>
      </w:r>
    </w:p>
    <w:p w14:paraId="58032682" w14:textId="77777777" w:rsidR="00076365" w:rsidRPr="00076365" w:rsidRDefault="00076365" w:rsidP="00AB1011">
      <w:pPr>
        <w:numPr>
          <w:ilvl w:val="0"/>
          <w:numId w:val="6"/>
        </w:numPr>
        <w:rPr>
          <w:rFonts w:cs="Arial"/>
          <w:i/>
          <w:iCs/>
          <w:szCs w:val="22"/>
        </w:rPr>
      </w:pPr>
      <w:hyperlink r:id="rId14" w:history="1">
        <w:r>
          <w:rPr>
            <w:rStyle w:val="Hyperlink"/>
          </w:rPr>
          <w:t>Life at the LTA</w:t>
        </w:r>
      </w:hyperlink>
    </w:p>
    <w:p w14:paraId="0BE92910" w14:textId="77777777" w:rsidR="00AB1011" w:rsidRPr="00B03D58" w:rsidRDefault="00AB1011" w:rsidP="00AB1011">
      <w:pPr>
        <w:numPr>
          <w:ilvl w:val="0"/>
          <w:numId w:val="6"/>
        </w:numPr>
        <w:rPr>
          <w:rFonts w:cs="Arial"/>
          <w:i/>
          <w:iCs/>
          <w:szCs w:val="22"/>
        </w:rPr>
      </w:pPr>
      <w:hyperlink r:id="rId15" w:history="1">
        <w:r w:rsidRPr="00913B04">
          <w:rPr>
            <w:rStyle w:val="Hyperlink"/>
            <w:rFonts w:cs="Arial"/>
            <w:szCs w:val="22"/>
            <w:lang w:eastAsia="en-US"/>
          </w:rPr>
          <w:t>www.lta.org.uk/sustainability</w:t>
        </w:r>
      </w:hyperlink>
    </w:p>
    <w:p w14:paraId="0AD90A81" w14:textId="77777777" w:rsidR="00B33DE0" w:rsidRPr="00824EB6" w:rsidRDefault="00B33DE0" w:rsidP="00E40A47">
      <w:pPr>
        <w:textAlignment w:val="baseline"/>
        <w:rPr>
          <w:rFonts w:cs="Arial"/>
          <w:sz w:val="21"/>
          <w:szCs w:val="21"/>
        </w:rPr>
      </w:pPr>
    </w:p>
    <w:sectPr w:rsidR="00B33DE0" w:rsidRPr="00824EB6" w:rsidSect="0054382A">
      <w:headerReference w:type="default" r:id="rId16"/>
      <w:footerReference w:type="default" r:id="rId17"/>
      <w:footerReference w:type="first" r:id="rId18"/>
      <w:pgSz w:w="11906" w:h="16838" w:code="9"/>
      <w:pgMar w:top="720" w:right="720" w:bottom="1276"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958F" w14:textId="77777777" w:rsidR="001942B9" w:rsidRDefault="001942B9">
      <w:r>
        <w:separator/>
      </w:r>
    </w:p>
  </w:endnote>
  <w:endnote w:type="continuationSeparator" w:id="0">
    <w:p w14:paraId="25F31F51" w14:textId="77777777" w:rsidR="001942B9" w:rsidRDefault="0019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30D9" w14:textId="77777777" w:rsidR="00BC2215" w:rsidRDefault="005825F5" w:rsidP="001156EE">
    <w:pPr>
      <w:pStyle w:val="Footer"/>
      <w:jc w:val="right"/>
    </w:pPr>
    <w:r w:rsidRPr="00E1187D">
      <w:rPr>
        <w:noProof/>
        <w:lang w:eastAsia="en-GB"/>
      </w:rPr>
      <w:drawing>
        <wp:inline distT="0" distB="0" distL="0" distR="0" wp14:anchorId="5A6C08CC" wp14:editId="7D9A6122">
          <wp:extent cx="1343025" cy="457200"/>
          <wp:effectExtent l="0" t="0" r="0" b="0"/>
          <wp:docPr id="1" name="Picture 5" descr="C:\Users\jon.massie\AppData\Local\Microsoft\Windows\INetCache\Content.Word\LTA General Use - Landscape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massie\AppData\Local\Microsoft\Windows\INetCache\Content.Word\LTA General Use - Landscape 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57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6A04" w14:textId="77777777" w:rsidR="00BC2215" w:rsidRDefault="005825F5">
    <w:pPr>
      <w:pStyle w:val="Footer"/>
    </w:pPr>
    <w:r>
      <w:rPr>
        <w:noProof/>
      </w:rPr>
      <w:drawing>
        <wp:anchor distT="0" distB="0" distL="114300" distR="114300" simplePos="0" relativeHeight="251657728" behindDoc="1" locked="0" layoutInCell="1" allowOverlap="1" wp14:anchorId="268D4C31" wp14:editId="15B0AA94">
          <wp:simplePos x="0" y="0"/>
          <wp:positionH relativeFrom="page">
            <wp:posOffset>0</wp:posOffset>
          </wp:positionH>
          <wp:positionV relativeFrom="page">
            <wp:posOffset>9935210</wp:posOffset>
          </wp:positionV>
          <wp:extent cx="7564755" cy="735965"/>
          <wp:effectExtent l="0" t="0" r="0" b="0"/>
          <wp:wrapNone/>
          <wp:docPr id="573282535"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25D3B" w14:textId="77777777" w:rsidR="001942B9" w:rsidRDefault="001942B9">
      <w:r>
        <w:separator/>
      </w:r>
    </w:p>
  </w:footnote>
  <w:footnote w:type="continuationSeparator" w:id="0">
    <w:p w14:paraId="5F50FA61" w14:textId="77777777" w:rsidR="001942B9" w:rsidRDefault="0019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BC2215" w:rsidRPr="00234FAF" w14:paraId="65C1E202" w14:textId="77777777">
      <w:trPr>
        <w:trHeight w:val="284"/>
      </w:trPr>
      <w:tc>
        <w:tcPr>
          <w:tcW w:w="7488" w:type="dxa"/>
        </w:tcPr>
        <w:p w14:paraId="4530372F" w14:textId="77777777" w:rsidR="00BC2215" w:rsidRPr="00234FAF" w:rsidRDefault="00BC2215" w:rsidP="00E40A47">
          <w:pPr>
            <w:pStyle w:val="FooterRef"/>
          </w:pPr>
        </w:p>
      </w:tc>
    </w:tr>
  </w:tbl>
  <w:p w14:paraId="5A08620F" w14:textId="77777777" w:rsidR="00BC2215" w:rsidRDefault="00BC2215" w:rsidP="00AE2B4E">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6C32EE"/>
    <w:multiLevelType w:val="hybridMultilevel"/>
    <w:tmpl w:val="126E6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52013FB"/>
    <w:multiLevelType w:val="hybridMultilevel"/>
    <w:tmpl w:val="86B8B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72BFB"/>
    <w:multiLevelType w:val="hybridMultilevel"/>
    <w:tmpl w:val="EC6EF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2F2496"/>
    <w:multiLevelType w:val="hybridMultilevel"/>
    <w:tmpl w:val="AD1EF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642782"/>
    <w:multiLevelType w:val="hybridMultilevel"/>
    <w:tmpl w:val="D3CCD564"/>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3737E5"/>
    <w:multiLevelType w:val="hybridMultilevel"/>
    <w:tmpl w:val="2AC2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A54BF"/>
    <w:multiLevelType w:val="hybridMultilevel"/>
    <w:tmpl w:val="E5A2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A58D1"/>
    <w:multiLevelType w:val="hybridMultilevel"/>
    <w:tmpl w:val="1EF612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1E2DE7"/>
    <w:multiLevelType w:val="multilevel"/>
    <w:tmpl w:val="74009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41583A"/>
    <w:multiLevelType w:val="multilevel"/>
    <w:tmpl w:val="F2AE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8124A"/>
    <w:multiLevelType w:val="hybridMultilevel"/>
    <w:tmpl w:val="B2B6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AC588D"/>
    <w:multiLevelType w:val="hybridMultilevel"/>
    <w:tmpl w:val="D25E0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771863">
    <w:abstractNumId w:val="5"/>
  </w:num>
  <w:num w:numId="2" w16cid:durableId="1553730133">
    <w:abstractNumId w:val="12"/>
  </w:num>
  <w:num w:numId="3" w16cid:durableId="29889742">
    <w:abstractNumId w:val="9"/>
  </w:num>
  <w:num w:numId="4" w16cid:durableId="1272007469">
    <w:abstractNumId w:val="11"/>
  </w:num>
  <w:num w:numId="5" w16cid:durableId="907883315">
    <w:abstractNumId w:val="0"/>
  </w:num>
  <w:num w:numId="6" w16cid:durableId="1637252117">
    <w:abstractNumId w:val="7"/>
  </w:num>
  <w:num w:numId="7" w16cid:durableId="2066567609">
    <w:abstractNumId w:val="8"/>
  </w:num>
  <w:num w:numId="8" w16cid:durableId="2087070550">
    <w:abstractNumId w:val="6"/>
  </w:num>
  <w:num w:numId="9" w16cid:durableId="1217931240">
    <w:abstractNumId w:val="10"/>
  </w:num>
  <w:num w:numId="10" w16cid:durableId="260262123">
    <w:abstractNumId w:val="3"/>
  </w:num>
  <w:num w:numId="11" w16cid:durableId="573513963">
    <w:abstractNumId w:val="2"/>
  </w:num>
  <w:num w:numId="12" w16cid:durableId="1757629342">
    <w:abstractNumId w:val="4"/>
  </w:num>
  <w:num w:numId="13" w16cid:durableId="1128358636">
    <w:abstractNumId w:val="1"/>
  </w:num>
  <w:num w:numId="14" w16cid:durableId="2054690881">
    <w:abstractNumId w:val="1"/>
  </w:num>
  <w:num w:numId="15" w16cid:durableId="74488638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MDc0MrAwNzM2sjBT0lEKTi0uzszPAykwqQUAYa3+hiwAAAA="/>
  </w:docVars>
  <w:rsids>
    <w:rsidRoot w:val="00D70DE7"/>
    <w:rsid w:val="000223AC"/>
    <w:rsid w:val="000322A2"/>
    <w:rsid w:val="00037297"/>
    <w:rsid w:val="00052E42"/>
    <w:rsid w:val="000543A9"/>
    <w:rsid w:val="000543D2"/>
    <w:rsid w:val="000610E5"/>
    <w:rsid w:val="00061673"/>
    <w:rsid w:val="000720A7"/>
    <w:rsid w:val="00076365"/>
    <w:rsid w:val="00083CE4"/>
    <w:rsid w:val="00086CB5"/>
    <w:rsid w:val="0009384D"/>
    <w:rsid w:val="00094BD9"/>
    <w:rsid w:val="000A2DEA"/>
    <w:rsid w:val="000A3830"/>
    <w:rsid w:val="000A6CEB"/>
    <w:rsid w:val="000C7769"/>
    <w:rsid w:val="000D0427"/>
    <w:rsid w:val="000D1C03"/>
    <w:rsid w:val="000D726A"/>
    <w:rsid w:val="000E1924"/>
    <w:rsid w:val="000E2820"/>
    <w:rsid w:val="000F0230"/>
    <w:rsid w:val="000F6FCF"/>
    <w:rsid w:val="00101761"/>
    <w:rsid w:val="001156EE"/>
    <w:rsid w:val="00117008"/>
    <w:rsid w:val="00125F87"/>
    <w:rsid w:val="00127E4E"/>
    <w:rsid w:val="001379CA"/>
    <w:rsid w:val="00142C0E"/>
    <w:rsid w:val="0015188C"/>
    <w:rsid w:val="00156E36"/>
    <w:rsid w:val="00167286"/>
    <w:rsid w:val="001732F1"/>
    <w:rsid w:val="001942B9"/>
    <w:rsid w:val="0019639C"/>
    <w:rsid w:val="00197A94"/>
    <w:rsid w:val="00197D41"/>
    <w:rsid w:val="001A7A59"/>
    <w:rsid w:val="001B0791"/>
    <w:rsid w:val="001B1E77"/>
    <w:rsid w:val="001D6117"/>
    <w:rsid w:val="001F0E6F"/>
    <w:rsid w:val="00200EEE"/>
    <w:rsid w:val="002037BE"/>
    <w:rsid w:val="00205099"/>
    <w:rsid w:val="0022496F"/>
    <w:rsid w:val="00231175"/>
    <w:rsid w:val="0023389C"/>
    <w:rsid w:val="00234FAF"/>
    <w:rsid w:val="00261E5A"/>
    <w:rsid w:val="00264BC9"/>
    <w:rsid w:val="00266E2A"/>
    <w:rsid w:val="00276F62"/>
    <w:rsid w:val="00282402"/>
    <w:rsid w:val="002878BA"/>
    <w:rsid w:val="00295126"/>
    <w:rsid w:val="00295859"/>
    <w:rsid w:val="002A48ED"/>
    <w:rsid w:val="002B0FE6"/>
    <w:rsid w:val="002C51DD"/>
    <w:rsid w:val="002F6D58"/>
    <w:rsid w:val="00301FC6"/>
    <w:rsid w:val="00313C78"/>
    <w:rsid w:val="003242EB"/>
    <w:rsid w:val="00324B40"/>
    <w:rsid w:val="003270CD"/>
    <w:rsid w:val="00327563"/>
    <w:rsid w:val="00331BE9"/>
    <w:rsid w:val="00343FE8"/>
    <w:rsid w:val="003709D2"/>
    <w:rsid w:val="00376890"/>
    <w:rsid w:val="00387C2E"/>
    <w:rsid w:val="003909E0"/>
    <w:rsid w:val="00390FD8"/>
    <w:rsid w:val="003A3501"/>
    <w:rsid w:val="003B3464"/>
    <w:rsid w:val="003B352C"/>
    <w:rsid w:val="003B7A6F"/>
    <w:rsid w:val="003C2AD6"/>
    <w:rsid w:val="003D56BD"/>
    <w:rsid w:val="003E2EF3"/>
    <w:rsid w:val="003F34DD"/>
    <w:rsid w:val="00403EA0"/>
    <w:rsid w:val="00403F0E"/>
    <w:rsid w:val="004067AD"/>
    <w:rsid w:val="00407A5F"/>
    <w:rsid w:val="004130C1"/>
    <w:rsid w:val="00415BE0"/>
    <w:rsid w:val="00416D7B"/>
    <w:rsid w:val="00416F39"/>
    <w:rsid w:val="00421617"/>
    <w:rsid w:val="00431C51"/>
    <w:rsid w:val="004421BB"/>
    <w:rsid w:val="00444811"/>
    <w:rsid w:val="00444C6F"/>
    <w:rsid w:val="00444FBA"/>
    <w:rsid w:val="00446A3D"/>
    <w:rsid w:val="00447D61"/>
    <w:rsid w:val="00475969"/>
    <w:rsid w:val="0047613A"/>
    <w:rsid w:val="00476593"/>
    <w:rsid w:val="00477A36"/>
    <w:rsid w:val="004807FD"/>
    <w:rsid w:val="00492223"/>
    <w:rsid w:val="004A063E"/>
    <w:rsid w:val="004A0DC6"/>
    <w:rsid w:val="004A4CBA"/>
    <w:rsid w:val="004B4AFE"/>
    <w:rsid w:val="004B618F"/>
    <w:rsid w:val="004B691B"/>
    <w:rsid w:val="004C5C64"/>
    <w:rsid w:val="004D647D"/>
    <w:rsid w:val="00513EC5"/>
    <w:rsid w:val="00513F55"/>
    <w:rsid w:val="00515E2D"/>
    <w:rsid w:val="00540DAA"/>
    <w:rsid w:val="0054382A"/>
    <w:rsid w:val="00555B16"/>
    <w:rsid w:val="00560FC9"/>
    <w:rsid w:val="0057180F"/>
    <w:rsid w:val="00574E06"/>
    <w:rsid w:val="0057608D"/>
    <w:rsid w:val="005804A7"/>
    <w:rsid w:val="005825F5"/>
    <w:rsid w:val="00593094"/>
    <w:rsid w:val="005A152B"/>
    <w:rsid w:val="005A2D49"/>
    <w:rsid w:val="005A6343"/>
    <w:rsid w:val="005A6ACD"/>
    <w:rsid w:val="005E495D"/>
    <w:rsid w:val="00601A0B"/>
    <w:rsid w:val="00624ABB"/>
    <w:rsid w:val="00624CE4"/>
    <w:rsid w:val="0062614B"/>
    <w:rsid w:val="0063021F"/>
    <w:rsid w:val="006321E8"/>
    <w:rsid w:val="00632B23"/>
    <w:rsid w:val="006504E4"/>
    <w:rsid w:val="00652F0C"/>
    <w:rsid w:val="00654AE9"/>
    <w:rsid w:val="00654CED"/>
    <w:rsid w:val="006709BE"/>
    <w:rsid w:val="00671E16"/>
    <w:rsid w:val="00687068"/>
    <w:rsid w:val="00692C43"/>
    <w:rsid w:val="006A667C"/>
    <w:rsid w:val="006A7966"/>
    <w:rsid w:val="006B421C"/>
    <w:rsid w:val="006C2CE9"/>
    <w:rsid w:val="006D2548"/>
    <w:rsid w:val="006D6977"/>
    <w:rsid w:val="006D7B70"/>
    <w:rsid w:val="006E1A59"/>
    <w:rsid w:val="006E36BD"/>
    <w:rsid w:val="006E3DBF"/>
    <w:rsid w:val="006E3FEF"/>
    <w:rsid w:val="006E49D8"/>
    <w:rsid w:val="006F0A91"/>
    <w:rsid w:val="006F41FB"/>
    <w:rsid w:val="006F52E4"/>
    <w:rsid w:val="00700E3E"/>
    <w:rsid w:val="00702233"/>
    <w:rsid w:val="00713874"/>
    <w:rsid w:val="00714C19"/>
    <w:rsid w:val="00721A88"/>
    <w:rsid w:val="00723FC6"/>
    <w:rsid w:val="0072434A"/>
    <w:rsid w:val="00725357"/>
    <w:rsid w:val="00732BC3"/>
    <w:rsid w:val="007539FA"/>
    <w:rsid w:val="00756FF8"/>
    <w:rsid w:val="00757EFB"/>
    <w:rsid w:val="00762A58"/>
    <w:rsid w:val="00771154"/>
    <w:rsid w:val="00773C94"/>
    <w:rsid w:val="00785C99"/>
    <w:rsid w:val="00796EB1"/>
    <w:rsid w:val="007A5C40"/>
    <w:rsid w:val="007B1760"/>
    <w:rsid w:val="007E0A4F"/>
    <w:rsid w:val="008067E7"/>
    <w:rsid w:val="0080692E"/>
    <w:rsid w:val="0080789F"/>
    <w:rsid w:val="008102CF"/>
    <w:rsid w:val="00810ECE"/>
    <w:rsid w:val="00812D4E"/>
    <w:rsid w:val="0081407C"/>
    <w:rsid w:val="00824EB6"/>
    <w:rsid w:val="00834697"/>
    <w:rsid w:val="00837D38"/>
    <w:rsid w:val="00844157"/>
    <w:rsid w:val="008470A4"/>
    <w:rsid w:val="00851BBD"/>
    <w:rsid w:val="00857B89"/>
    <w:rsid w:val="008628E4"/>
    <w:rsid w:val="008735EB"/>
    <w:rsid w:val="008810FB"/>
    <w:rsid w:val="00890FD0"/>
    <w:rsid w:val="008926F6"/>
    <w:rsid w:val="008940D1"/>
    <w:rsid w:val="00895A9B"/>
    <w:rsid w:val="008C1811"/>
    <w:rsid w:val="008D23F3"/>
    <w:rsid w:val="008E31B5"/>
    <w:rsid w:val="008F3E61"/>
    <w:rsid w:val="009008F4"/>
    <w:rsid w:val="00913A5D"/>
    <w:rsid w:val="00924E30"/>
    <w:rsid w:val="00936186"/>
    <w:rsid w:val="0094197F"/>
    <w:rsid w:val="00961669"/>
    <w:rsid w:val="009758E6"/>
    <w:rsid w:val="009855AF"/>
    <w:rsid w:val="00991960"/>
    <w:rsid w:val="009A3C85"/>
    <w:rsid w:val="009A7D4F"/>
    <w:rsid w:val="009B2EAB"/>
    <w:rsid w:val="009C78AA"/>
    <w:rsid w:val="009D5A8B"/>
    <w:rsid w:val="009F05B1"/>
    <w:rsid w:val="009F5BA6"/>
    <w:rsid w:val="009F7E0B"/>
    <w:rsid w:val="00A13C13"/>
    <w:rsid w:val="00A14E7D"/>
    <w:rsid w:val="00A15DF8"/>
    <w:rsid w:val="00A2070C"/>
    <w:rsid w:val="00A25932"/>
    <w:rsid w:val="00A34613"/>
    <w:rsid w:val="00A46325"/>
    <w:rsid w:val="00A54195"/>
    <w:rsid w:val="00A54AAB"/>
    <w:rsid w:val="00A60503"/>
    <w:rsid w:val="00A6053B"/>
    <w:rsid w:val="00A744AF"/>
    <w:rsid w:val="00A80723"/>
    <w:rsid w:val="00A82636"/>
    <w:rsid w:val="00A83CB7"/>
    <w:rsid w:val="00A859AB"/>
    <w:rsid w:val="00A946F7"/>
    <w:rsid w:val="00AA018D"/>
    <w:rsid w:val="00AA19E5"/>
    <w:rsid w:val="00AA7905"/>
    <w:rsid w:val="00AB0C8E"/>
    <w:rsid w:val="00AB1011"/>
    <w:rsid w:val="00AC13ED"/>
    <w:rsid w:val="00AC3AF2"/>
    <w:rsid w:val="00AC662B"/>
    <w:rsid w:val="00AE25A2"/>
    <w:rsid w:val="00AE2B4E"/>
    <w:rsid w:val="00AF6FF4"/>
    <w:rsid w:val="00B02B9D"/>
    <w:rsid w:val="00B03E1A"/>
    <w:rsid w:val="00B112FE"/>
    <w:rsid w:val="00B164FD"/>
    <w:rsid w:val="00B23067"/>
    <w:rsid w:val="00B25298"/>
    <w:rsid w:val="00B25D19"/>
    <w:rsid w:val="00B33DE0"/>
    <w:rsid w:val="00B3647E"/>
    <w:rsid w:val="00B37E37"/>
    <w:rsid w:val="00B42D43"/>
    <w:rsid w:val="00B443F5"/>
    <w:rsid w:val="00B56B44"/>
    <w:rsid w:val="00B640B5"/>
    <w:rsid w:val="00B64E1F"/>
    <w:rsid w:val="00B70FCC"/>
    <w:rsid w:val="00B82C2F"/>
    <w:rsid w:val="00B951A3"/>
    <w:rsid w:val="00BA7D85"/>
    <w:rsid w:val="00BB0DFD"/>
    <w:rsid w:val="00BB358A"/>
    <w:rsid w:val="00BB76E4"/>
    <w:rsid w:val="00BB7A16"/>
    <w:rsid w:val="00BC2215"/>
    <w:rsid w:val="00BC31C3"/>
    <w:rsid w:val="00BD51BF"/>
    <w:rsid w:val="00BF1028"/>
    <w:rsid w:val="00BF4269"/>
    <w:rsid w:val="00C05026"/>
    <w:rsid w:val="00C07733"/>
    <w:rsid w:val="00C10C07"/>
    <w:rsid w:val="00C17917"/>
    <w:rsid w:val="00C20C8B"/>
    <w:rsid w:val="00C23AE4"/>
    <w:rsid w:val="00C37C87"/>
    <w:rsid w:val="00C46FEF"/>
    <w:rsid w:val="00C5162C"/>
    <w:rsid w:val="00C53F55"/>
    <w:rsid w:val="00C65742"/>
    <w:rsid w:val="00C7498B"/>
    <w:rsid w:val="00C806FB"/>
    <w:rsid w:val="00C83C56"/>
    <w:rsid w:val="00C86D34"/>
    <w:rsid w:val="00C939CB"/>
    <w:rsid w:val="00C951A9"/>
    <w:rsid w:val="00C9781D"/>
    <w:rsid w:val="00CA06C2"/>
    <w:rsid w:val="00CA6B47"/>
    <w:rsid w:val="00CB15F8"/>
    <w:rsid w:val="00CB7CD6"/>
    <w:rsid w:val="00CD3153"/>
    <w:rsid w:val="00CD76FD"/>
    <w:rsid w:val="00CE0C0A"/>
    <w:rsid w:val="00CE3E7A"/>
    <w:rsid w:val="00CE406C"/>
    <w:rsid w:val="00CF1946"/>
    <w:rsid w:val="00CF576A"/>
    <w:rsid w:val="00D042BF"/>
    <w:rsid w:val="00D06D4F"/>
    <w:rsid w:val="00D14CED"/>
    <w:rsid w:val="00D371C1"/>
    <w:rsid w:val="00D5059F"/>
    <w:rsid w:val="00D53F36"/>
    <w:rsid w:val="00D55962"/>
    <w:rsid w:val="00D561F7"/>
    <w:rsid w:val="00D575CC"/>
    <w:rsid w:val="00D57835"/>
    <w:rsid w:val="00D70DE7"/>
    <w:rsid w:val="00D76FA9"/>
    <w:rsid w:val="00D82488"/>
    <w:rsid w:val="00DA161C"/>
    <w:rsid w:val="00DA6A2A"/>
    <w:rsid w:val="00DB3C54"/>
    <w:rsid w:val="00DC0DA2"/>
    <w:rsid w:val="00DC6321"/>
    <w:rsid w:val="00DD1C12"/>
    <w:rsid w:val="00E0243C"/>
    <w:rsid w:val="00E22F8E"/>
    <w:rsid w:val="00E26F42"/>
    <w:rsid w:val="00E32AE4"/>
    <w:rsid w:val="00E34E00"/>
    <w:rsid w:val="00E40A47"/>
    <w:rsid w:val="00E4409E"/>
    <w:rsid w:val="00E5281F"/>
    <w:rsid w:val="00E64D66"/>
    <w:rsid w:val="00E73200"/>
    <w:rsid w:val="00E74D3A"/>
    <w:rsid w:val="00E80718"/>
    <w:rsid w:val="00E91014"/>
    <w:rsid w:val="00E97444"/>
    <w:rsid w:val="00EA6932"/>
    <w:rsid w:val="00EB6ED5"/>
    <w:rsid w:val="00EB776E"/>
    <w:rsid w:val="00EC5F86"/>
    <w:rsid w:val="00EC7EBE"/>
    <w:rsid w:val="00EC7F7C"/>
    <w:rsid w:val="00ED08ED"/>
    <w:rsid w:val="00ED1296"/>
    <w:rsid w:val="00ED21FF"/>
    <w:rsid w:val="00EE0366"/>
    <w:rsid w:val="00EE5859"/>
    <w:rsid w:val="00EE5E32"/>
    <w:rsid w:val="00EE7082"/>
    <w:rsid w:val="00EE7953"/>
    <w:rsid w:val="00EF0747"/>
    <w:rsid w:val="00EF7055"/>
    <w:rsid w:val="00F055ED"/>
    <w:rsid w:val="00F148D5"/>
    <w:rsid w:val="00F177B9"/>
    <w:rsid w:val="00F218A9"/>
    <w:rsid w:val="00F242CA"/>
    <w:rsid w:val="00F30AF0"/>
    <w:rsid w:val="00F33E40"/>
    <w:rsid w:val="00F34ED5"/>
    <w:rsid w:val="00F35C44"/>
    <w:rsid w:val="00F4161A"/>
    <w:rsid w:val="00F43BBE"/>
    <w:rsid w:val="00F502DC"/>
    <w:rsid w:val="00F50957"/>
    <w:rsid w:val="00F509A7"/>
    <w:rsid w:val="00F569C1"/>
    <w:rsid w:val="00F67A9E"/>
    <w:rsid w:val="00F7337F"/>
    <w:rsid w:val="00F75E33"/>
    <w:rsid w:val="00F85544"/>
    <w:rsid w:val="00F87710"/>
    <w:rsid w:val="00F9277D"/>
    <w:rsid w:val="00F93F94"/>
    <w:rsid w:val="00F9528C"/>
    <w:rsid w:val="00F95647"/>
    <w:rsid w:val="00FA08AC"/>
    <w:rsid w:val="00FA4CDC"/>
    <w:rsid w:val="00FA5EEF"/>
    <w:rsid w:val="00FB424B"/>
    <w:rsid w:val="00FB5357"/>
    <w:rsid w:val="00FB665B"/>
    <w:rsid w:val="00FC290F"/>
    <w:rsid w:val="00FD3309"/>
    <w:rsid w:val="00FD3969"/>
    <w:rsid w:val="00FD4D12"/>
    <w:rsid w:val="00FF2675"/>
    <w:rsid w:val="0B9FA231"/>
    <w:rsid w:val="0E821475"/>
    <w:rsid w:val="1B7BBE7B"/>
    <w:rsid w:val="1F95797E"/>
    <w:rsid w:val="2486B540"/>
    <w:rsid w:val="27826619"/>
    <w:rsid w:val="2D4CEEBF"/>
    <w:rsid w:val="2E07F41E"/>
    <w:rsid w:val="304DA0E0"/>
    <w:rsid w:val="30967B8B"/>
    <w:rsid w:val="36D7BE16"/>
    <w:rsid w:val="37E5FE1F"/>
    <w:rsid w:val="3A8CC49C"/>
    <w:rsid w:val="3E1F26CD"/>
    <w:rsid w:val="4AA41A3E"/>
    <w:rsid w:val="50AEECA3"/>
    <w:rsid w:val="51FA7952"/>
    <w:rsid w:val="664B836C"/>
    <w:rsid w:val="68BF650E"/>
    <w:rsid w:val="6D8BD975"/>
    <w:rsid w:val="7DE45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A81CE"/>
  <w15:docId w15:val="{AB95840E-192B-41DD-BCDC-100D5D52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DE7"/>
    <w:pPr>
      <w:spacing w:line="250" w:lineRule="atLeast"/>
    </w:pPr>
    <w:rPr>
      <w:rFonts w:ascii="Arial" w:hAnsi="Arial" w:cs="Mangal"/>
      <w:sz w:val="22"/>
      <w:szCs w:val="24"/>
      <w:lang w:val="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qFormat/>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D70DE7"/>
    <w:pPr>
      <w:ind w:left="720"/>
      <w:contextualSpacing/>
    </w:pPr>
  </w:style>
  <w:style w:type="paragraph" w:customStyle="1" w:styleId="BulletedText">
    <w:name w:val="Bulleted Text"/>
    <w:basedOn w:val="Normal"/>
    <w:rsid w:val="000C7769"/>
    <w:pPr>
      <w:tabs>
        <w:tab w:val="num" w:pos="170"/>
      </w:tabs>
      <w:spacing w:line="280" w:lineRule="atLeast"/>
      <w:ind w:left="170" w:hanging="170"/>
    </w:pPr>
    <w:rPr>
      <w:rFonts w:eastAsia="MS Mincho"/>
      <w:sz w:val="20"/>
    </w:rPr>
  </w:style>
  <w:style w:type="paragraph" w:styleId="BodyText2">
    <w:name w:val="Body Text 2"/>
    <w:basedOn w:val="Normal"/>
    <w:link w:val="BodyText2Char"/>
    <w:uiPriority w:val="99"/>
    <w:unhideWhenUsed/>
    <w:rsid w:val="00624CE4"/>
    <w:pPr>
      <w:spacing w:after="120" w:line="480" w:lineRule="auto"/>
    </w:pPr>
    <w:rPr>
      <w:rFonts w:ascii="Calibri" w:hAnsi="Calibri" w:cs="Times New Roman"/>
      <w:szCs w:val="22"/>
      <w:lang w:eastAsia="en-US"/>
    </w:rPr>
  </w:style>
  <w:style w:type="character" w:customStyle="1" w:styleId="BodyText2Char">
    <w:name w:val="Body Text 2 Char"/>
    <w:link w:val="BodyText2"/>
    <w:uiPriority w:val="99"/>
    <w:rsid w:val="00624CE4"/>
    <w:rPr>
      <w:rFonts w:ascii="Calibri" w:hAnsi="Calibri" w:cs="Times New Roman"/>
      <w:sz w:val="22"/>
      <w:szCs w:val="22"/>
    </w:rPr>
  </w:style>
  <w:style w:type="character" w:styleId="CommentReference">
    <w:name w:val="annotation reference"/>
    <w:rsid w:val="00EC5F86"/>
    <w:rPr>
      <w:sz w:val="16"/>
      <w:szCs w:val="16"/>
    </w:rPr>
  </w:style>
  <w:style w:type="paragraph" w:styleId="CommentText">
    <w:name w:val="annotation text"/>
    <w:basedOn w:val="Normal"/>
    <w:link w:val="CommentTextChar"/>
    <w:rsid w:val="00EC5F86"/>
    <w:pPr>
      <w:spacing w:line="240" w:lineRule="auto"/>
    </w:pPr>
    <w:rPr>
      <w:sz w:val="20"/>
      <w:szCs w:val="20"/>
    </w:rPr>
  </w:style>
  <w:style w:type="character" w:customStyle="1" w:styleId="CommentTextChar">
    <w:name w:val="Comment Text Char"/>
    <w:link w:val="CommentText"/>
    <w:rsid w:val="00EC5F86"/>
    <w:rPr>
      <w:rFonts w:ascii="Arial" w:hAnsi="Arial" w:cs="Mangal"/>
      <w:lang w:eastAsia="ja-JP"/>
    </w:rPr>
  </w:style>
  <w:style w:type="paragraph" w:styleId="CommentSubject">
    <w:name w:val="annotation subject"/>
    <w:basedOn w:val="CommentText"/>
    <w:next w:val="CommentText"/>
    <w:link w:val="CommentSubjectChar"/>
    <w:rsid w:val="00EC5F86"/>
    <w:rPr>
      <w:b/>
      <w:bCs/>
    </w:rPr>
  </w:style>
  <w:style w:type="character" w:customStyle="1" w:styleId="CommentSubjectChar">
    <w:name w:val="Comment Subject Char"/>
    <w:link w:val="CommentSubject"/>
    <w:rsid w:val="00EC5F86"/>
    <w:rPr>
      <w:rFonts w:ascii="Arial" w:hAnsi="Arial" w:cs="Mangal"/>
      <w:b/>
      <w:bCs/>
      <w:lang w:eastAsia="ja-JP"/>
    </w:rPr>
  </w:style>
  <w:style w:type="character" w:styleId="Hyperlink">
    <w:name w:val="Hyperlink"/>
    <w:uiPriority w:val="99"/>
    <w:unhideWhenUsed/>
    <w:rsid w:val="00AB1011"/>
    <w:rPr>
      <w:color w:val="0000FF"/>
      <w:u w:val="single"/>
    </w:rPr>
  </w:style>
  <w:style w:type="character" w:customStyle="1" w:styleId="Heading2Char">
    <w:name w:val="Heading 2 Char"/>
    <w:link w:val="Heading2"/>
    <w:rsid w:val="00B70FCC"/>
    <w:rPr>
      <w:rFonts w:ascii="Arial Bold" w:hAnsi="Arial Bold" w:cs="Mangal"/>
      <w:b/>
      <w:bCs/>
      <w:iCs/>
      <w:color w:val="0086CB"/>
      <w:sz w:val="28"/>
      <w:szCs w:val="28"/>
      <w:lang w:eastAsia="ja-JP"/>
    </w:rPr>
  </w:style>
  <w:style w:type="paragraph" w:styleId="Revision">
    <w:name w:val="Revision"/>
    <w:hidden/>
    <w:uiPriority w:val="99"/>
    <w:semiHidden/>
    <w:rsid w:val="001B1E77"/>
    <w:rPr>
      <w:rFonts w:ascii="Arial" w:hAnsi="Arial" w:cs="Mangal"/>
      <w:sz w:val="22"/>
      <w:szCs w:val="24"/>
      <w:lang w:val="en-GB"/>
    </w:rPr>
  </w:style>
  <w:style w:type="character" w:customStyle="1" w:styleId="ui-provider">
    <w:name w:val="ui-provider"/>
    <w:basedOn w:val="DefaultParagraphFont"/>
    <w:rsid w:val="006F0A91"/>
  </w:style>
  <w:style w:type="paragraph" w:customStyle="1" w:styleId="Default">
    <w:name w:val="Default"/>
    <w:basedOn w:val="Normal"/>
    <w:rsid w:val="00EB776E"/>
    <w:pPr>
      <w:autoSpaceDE w:val="0"/>
      <w:autoSpaceDN w:val="0"/>
      <w:spacing w:line="240" w:lineRule="auto"/>
    </w:pPr>
    <w:rPr>
      <w:rFonts w:cs="Arial"/>
      <w:color w:val="000000"/>
      <w:sz w:val="24"/>
      <w:lang w:eastAsia="en-US"/>
    </w:rPr>
  </w:style>
  <w:style w:type="character" w:styleId="FollowedHyperlink">
    <w:name w:val="FollowedHyperlink"/>
    <w:semiHidden/>
    <w:unhideWhenUsed/>
    <w:rsid w:val="00076365"/>
    <w:rPr>
      <w:color w:val="954F72"/>
      <w:u w:val="single"/>
    </w:rPr>
  </w:style>
  <w:style w:type="paragraph" w:styleId="NormalWeb">
    <w:name w:val="Normal (Web)"/>
    <w:basedOn w:val="Normal"/>
    <w:uiPriority w:val="99"/>
    <w:semiHidden/>
    <w:unhideWhenUsed/>
    <w:rsid w:val="00DC6321"/>
    <w:pPr>
      <w:spacing w:before="100" w:beforeAutospacing="1" w:after="100" w:afterAutospacing="1" w:line="240" w:lineRule="auto"/>
    </w:pPr>
    <w:rPr>
      <w:rFonts w:ascii="Times New Roman" w:eastAsia="Times New Roman" w:hAnsi="Times New Roman" w:cs="Times New Roman"/>
      <w:sz w:val="24"/>
      <w:lang w:eastAsia="en-GB"/>
    </w:rPr>
  </w:style>
  <w:style w:type="character" w:styleId="Strong">
    <w:name w:val="Strong"/>
    <w:uiPriority w:val="22"/>
    <w:qFormat/>
    <w:rsid w:val="00DC6321"/>
    <w:rPr>
      <w:b/>
      <w:bCs/>
    </w:rPr>
  </w:style>
  <w:style w:type="character" w:styleId="Emphasis">
    <w:name w:val="Emphasis"/>
    <w:uiPriority w:val="20"/>
    <w:qFormat/>
    <w:rsid w:val="00DC63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69746">
      <w:bodyDiv w:val="1"/>
      <w:marLeft w:val="0"/>
      <w:marRight w:val="0"/>
      <w:marTop w:val="0"/>
      <w:marBottom w:val="0"/>
      <w:divBdr>
        <w:top w:val="none" w:sz="0" w:space="0" w:color="auto"/>
        <w:left w:val="none" w:sz="0" w:space="0" w:color="auto"/>
        <w:bottom w:val="none" w:sz="0" w:space="0" w:color="auto"/>
        <w:right w:val="none" w:sz="0" w:space="0" w:color="auto"/>
      </w:divBdr>
    </w:div>
    <w:div w:id="318929456">
      <w:bodyDiv w:val="1"/>
      <w:marLeft w:val="0"/>
      <w:marRight w:val="0"/>
      <w:marTop w:val="0"/>
      <w:marBottom w:val="0"/>
      <w:divBdr>
        <w:top w:val="none" w:sz="0" w:space="0" w:color="auto"/>
        <w:left w:val="none" w:sz="0" w:space="0" w:color="auto"/>
        <w:bottom w:val="none" w:sz="0" w:space="0" w:color="auto"/>
        <w:right w:val="none" w:sz="0" w:space="0" w:color="auto"/>
      </w:divBdr>
    </w:div>
    <w:div w:id="389043396">
      <w:bodyDiv w:val="1"/>
      <w:marLeft w:val="0"/>
      <w:marRight w:val="0"/>
      <w:marTop w:val="0"/>
      <w:marBottom w:val="0"/>
      <w:divBdr>
        <w:top w:val="none" w:sz="0" w:space="0" w:color="auto"/>
        <w:left w:val="none" w:sz="0" w:space="0" w:color="auto"/>
        <w:bottom w:val="none" w:sz="0" w:space="0" w:color="auto"/>
        <w:right w:val="none" w:sz="0" w:space="0" w:color="auto"/>
      </w:divBdr>
    </w:div>
    <w:div w:id="458761945">
      <w:bodyDiv w:val="1"/>
      <w:marLeft w:val="0"/>
      <w:marRight w:val="0"/>
      <w:marTop w:val="0"/>
      <w:marBottom w:val="0"/>
      <w:divBdr>
        <w:top w:val="none" w:sz="0" w:space="0" w:color="auto"/>
        <w:left w:val="none" w:sz="0" w:space="0" w:color="auto"/>
        <w:bottom w:val="none" w:sz="0" w:space="0" w:color="auto"/>
        <w:right w:val="none" w:sz="0" w:space="0" w:color="auto"/>
      </w:divBdr>
    </w:div>
    <w:div w:id="670454262">
      <w:bodyDiv w:val="1"/>
      <w:marLeft w:val="0"/>
      <w:marRight w:val="0"/>
      <w:marTop w:val="0"/>
      <w:marBottom w:val="0"/>
      <w:divBdr>
        <w:top w:val="none" w:sz="0" w:space="0" w:color="auto"/>
        <w:left w:val="none" w:sz="0" w:space="0" w:color="auto"/>
        <w:bottom w:val="none" w:sz="0" w:space="0" w:color="auto"/>
        <w:right w:val="none" w:sz="0" w:space="0" w:color="auto"/>
      </w:divBdr>
    </w:div>
    <w:div w:id="973099883">
      <w:bodyDiv w:val="1"/>
      <w:marLeft w:val="0"/>
      <w:marRight w:val="0"/>
      <w:marTop w:val="0"/>
      <w:marBottom w:val="0"/>
      <w:divBdr>
        <w:top w:val="none" w:sz="0" w:space="0" w:color="auto"/>
        <w:left w:val="none" w:sz="0" w:space="0" w:color="auto"/>
        <w:bottom w:val="none" w:sz="0" w:space="0" w:color="auto"/>
        <w:right w:val="none" w:sz="0" w:space="0" w:color="auto"/>
      </w:divBdr>
    </w:div>
    <w:div w:id="1113131284">
      <w:bodyDiv w:val="1"/>
      <w:marLeft w:val="0"/>
      <w:marRight w:val="0"/>
      <w:marTop w:val="0"/>
      <w:marBottom w:val="0"/>
      <w:divBdr>
        <w:top w:val="none" w:sz="0" w:space="0" w:color="auto"/>
        <w:left w:val="none" w:sz="0" w:space="0" w:color="auto"/>
        <w:bottom w:val="none" w:sz="0" w:space="0" w:color="auto"/>
        <w:right w:val="none" w:sz="0" w:space="0" w:color="auto"/>
      </w:divBdr>
    </w:div>
    <w:div w:id="1166289106">
      <w:bodyDiv w:val="1"/>
      <w:marLeft w:val="0"/>
      <w:marRight w:val="0"/>
      <w:marTop w:val="0"/>
      <w:marBottom w:val="0"/>
      <w:divBdr>
        <w:top w:val="none" w:sz="0" w:space="0" w:color="auto"/>
        <w:left w:val="none" w:sz="0" w:space="0" w:color="auto"/>
        <w:bottom w:val="none" w:sz="0" w:space="0" w:color="auto"/>
        <w:right w:val="none" w:sz="0" w:space="0" w:color="auto"/>
      </w:divBdr>
    </w:div>
    <w:div w:id="1388190112">
      <w:bodyDiv w:val="1"/>
      <w:marLeft w:val="0"/>
      <w:marRight w:val="0"/>
      <w:marTop w:val="0"/>
      <w:marBottom w:val="0"/>
      <w:divBdr>
        <w:top w:val="none" w:sz="0" w:space="0" w:color="auto"/>
        <w:left w:val="none" w:sz="0" w:space="0" w:color="auto"/>
        <w:bottom w:val="none" w:sz="0" w:space="0" w:color="auto"/>
        <w:right w:val="none" w:sz="0" w:space="0" w:color="auto"/>
      </w:divBdr>
      <w:divsChild>
        <w:div w:id="244726540">
          <w:marLeft w:val="0"/>
          <w:marRight w:val="0"/>
          <w:marTop w:val="0"/>
          <w:marBottom w:val="0"/>
          <w:divBdr>
            <w:top w:val="none" w:sz="0" w:space="0" w:color="auto"/>
            <w:left w:val="none" w:sz="0" w:space="0" w:color="auto"/>
            <w:bottom w:val="none" w:sz="0" w:space="0" w:color="auto"/>
            <w:right w:val="none" w:sz="0" w:space="0" w:color="auto"/>
          </w:divBdr>
        </w:div>
        <w:div w:id="1880583373">
          <w:marLeft w:val="0"/>
          <w:marRight w:val="0"/>
          <w:marTop w:val="0"/>
          <w:marBottom w:val="0"/>
          <w:divBdr>
            <w:top w:val="none" w:sz="0" w:space="0" w:color="auto"/>
            <w:left w:val="none" w:sz="0" w:space="0" w:color="auto"/>
            <w:bottom w:val="none" w:sz="0" w:space="0" w:color="auto"/>
            <w:right w:val="none" w:sz="0" w:space="0" w:color="auto"/>
          </w:divBdr>
        </w:div>
      </w:divsChild>
    </w:div>
    <w:div w:id="1580367452">
      <w:bodyDiv w:val="1"/>
      <w:marLeft w:val="0"/>
      <w:marRight w:val="0"/>
      <w:marTop w:val="0"/>
      <w:marBottom w:val="0"/>
      <w:divBdr>
        <w:top w:val="none" w:sz="0" w:space="0" w:color="auto"/>
        <w:left w:val="none" w:sz="0" w:space="0" w:color="auto"/>
        <w:bottom w:val="none" w:sz="0" w:space="0" w:color="auto"/>
        <w:right w:val="none" w:sz="0" w:space="0" w:color="auto"/>
      </w:divBdr>
    </w:div>
    <w:div w:id="1816293164">
      <w:bodyDiv w:val="1"/>
      <w:marLeft w:val="0"/>
      <w:marRight w:val="0"/>
      <w:marTop w:val="0"/>
      <w:marBottom w:val="0"/>
      <w:divBdr>
        <w:top w:val="none" w:sz="0" w:space="0" w:color="auto"/>
        <w:left w:val="none" w:sz="0" w:space="0" w:color="auto"/>
        <w:bottom w:val="none" w:sz="0" w:space="0" w:color="auto"/>
        <w:right w:val="none" w:sz="0" w:space="0" w:color="auto"/>
      </w:divBdr>
    </w:div>
    <w:div w:id="1875263556">
      <w:bodyDiv w:val="1"/>
      <w:marLeft w:val="0"/>
      <w:marRight w:val="0"/>
      <w:marTop w:val="0"/>
      <w:marBottom w:val="0"/>
      <w:divBdr>
        <w:top w:val="none" w:sz="0" w:space="0" w:color="auto"/>
        <w:left w:val="none" w:sz="0" w:space="0" w:color="auto"/>
        <w:bottom w:val="none" w:sz="0" w:space="0" w:color="auto"/>
        <w:right w:val="none" w:sz="0" w:space="0" w:color="auto"/>
      </w:divBdr>
    </w:div>
    <w:div w:id="1948582266">
      <w:bodyDiv w:val="1"/>
      <w:marLeft w:val="0"/>
      <w:marRight w:val="0"/>
      <w:marTop w:val="0"/>
      <w:marBottom w:val="0"/>
      <w:divBdr>
        <w:top w:val="none" w:sz="0" w:space="0" w:color="auto"/>
        <w:left w:val="none" w:sz="0" w:space="0" w:color="auto"/>
        <w:bottom w:val="none" w:sz="0" w:space="0" w:color="auto"/>
        <w:right w:val="none" w:sz="0" w:space="0" w:color="auto"/>
      </w:divBdr>
    </w:div>
    <w:div w:id="20810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ta.org.uk/sustainabil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ta.org.uk/about-us/careers/life-at-the-l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723DEBC27DE249BCC228C9C7566C22" ma:contentTypeVersion="22" ma:contentTypeDescription="Create a new document." ma:contentTypeScope="" ma:versionID="2fbf5517efe41c416c4c81e5226b42d1">
  <xsd:schema xmlns:xsd="http://www.w3.org/2001/XMLSchema" xmlns:xs="http://www.w3.org/2001/XMLSchema" xmlns:p="http://schemas.microsoft.com/office/2006/metadata/properties" xmlns:ns2="eeccb7af-54d0-487e-b915-45c0410d9f20" xmlns:ns3="996d77cf-28bb-4507-b232-ee6f405dc95e" targetNamespace="http://schemas.microsoft.com/office/2006/metadata/properties" ma:root="true" ma:fieldsID="d1aa99785e5d54130722f41f5fd7cd88" ns2:_="" ns3:_="">
    <xsd:import namespace="eeccb7af-54d0-487e-b915-45c0410d9f20"/>
    <xsd:import namespace="996d77cf-28bb-4507-b232-ee6f405dc95e"/>
    <xsd:element name="properties">
      <xsd:complexType>
        <xsd:sequence>
          <xsd:element name="documentManagement">
            <xsd:complexType>
              <xsd:all>
                <xsd:element ref="ns2:Manager_x0020_Zone_x0020_Type" minOccurs="0"/>
                <xsd:element ref="ns2:Manager_x0020_Zone_x0020_Type_x003a_Background_x0020_Colour" minOccurs="0"/>
                <xsd:element ref="ns2:Manager_x0020_Zone_x0020_Type_x003a_Text_x0020_Colou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anager_x0020_Zone_x0020_Type_x003a__imgCacheRef" minOccurs="0"/>
                <xsd:element ref="ns2:Document_x0020_Description" minOccurs="0"/>
                <xsd:element ref="ns3:SharedWithUsers" minOccurs="0"/>
                <xsd:element ref="ns3:SharedWithDetails" minOccurs="0"/>
                <xsd:element ref="ns2:MediaServiceAutoKeyPoints" minOccurs="0"/>
                <xsd:element ref="ns2:MediaServiceKeyPoints"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b7af-54d0-487e-b915-45c0410d9f20" elementFormDefault="qualified">
    <xsd:import namespace="http://schemas.microsoft.com/office/2006/documentManagement/types"/>
    <xsd:import namespace="http://schemas.microsoft.com/office/infopath/2007/PartnerControls"/>
    <xsd:element name="Manager_x0020_Zone_x0020_Type" ma:index="8" nillable="true" ma:displayName="Manager Zone Type" ma:list="{4787f00a-7270-47d9-8cd5-dcdf068cecd1}" ma:internalName="Manager_x0020_Zone_x0020_Type" ma:readOnly="false" ma:showField="Title">
      <xsd:simpleType>
        <xsd:restriction base="dms:Lookup"/>
      </xsd:simpleType>
    </xsd:element>
    <xsd:element name="Manager_x0020_Zone_x0020_Type_x003a_Background_x0020_Colour" ma:index="9" nillable="true" ma:displayName="Manager Zone Type:Background Colour" ma:list="{4787f00a-7270-47d9-8cd5-dcdf068cecd1}" ma:internalName="Manager_x0020_Zone_x0020_Type_x003a_Background_x0020_Colour" ma:readOnly="true" ma:showField="BackgroundColour" ma:web="996d77cf-28bb-4507-b232-ee6f405dc95e">
      <xsd:simpleType>
        <xsd:restriction base="dms:Lookup"/>
      </xsd:simpleType>
    </xsd:element>
    <xsd:element name="Manager_x0020_Zone_x0020_Type_x003a_Text_x0020_Colour" ma:index="10" nillable="true" ma:displayName="Manager Zone Type:Text Colour" ma:list="{4787f00a-7270-47d9-8cd5-dcdf068cecd1}" ma:internalName="Manager_x0020_Zone_x0020_Type_x003a_Text_x0020_Colour" ma:readOnly="true" ma:showField="TextColour" ma:web="996d77cf-28bb-4507-b232-ee6f405dc95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anager_x0020_Zone_x0020_Type_x003a__imgCacheRef" ma:index="18" nillable="true" ma:displayName="Manager Zone Type:_imgCacheRef" ma:list="{4787f00a-7270-47d9-8cd5-dcdf068cecd1}" ma:internalName="Manager_x0020_Zone_x0020_Type_x003a__imgCacheRef" ma:readOnly="true" ma:showField="_imgCacheRef" ma:web="996d77cf-28bb-4507-b232-ee6f405dc95e">
      <xsd:simpleType>
        <xsd:restriction base="dms:Lookup"/>
      </xsd:simpleType>
    </xsd:element>
    <xsd:element name="Document_x0020_Description" ma:index="19" nillable="true" ma:displayName="Document Description" ma:internalName="Document_x0020_Description">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Order0" ma:index="24" nillable="true" ma:displayName="Order" ma:default="1" ma:format="Dropdown" ma:internalName="Order0"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d77cf-28bb-4507-b232-ee6f405dc95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F3AAC4C-53B6-419C-B07C-1D024A4E6D31}">
  <ds:schemaRefs>
    <ds:schemaRef ds:uri="http://schemas.openxmlformats.org/officeDocument/2006/bibliography"/>
  </ds:schemaRefs>
</ds:datastoreItem>
</file>

<file path=customXml/itemProps2.xml><?xml version="1.0" encoding="utf-8"?>
<ds:datastoreItem xmlns:ds="http://schemas.openxmlformats.org/officeDocument/2006/customXml" ds:itemID="{A050D3D8-C97A-4558-8E99-7C4FADEA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b7af-54d0-487e-b915-45c0410d9f20"/>
    <ds:schemaRef ds:uri="996d77cf-28bb-4507-b232-ee6f405d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DA76E-7768-45D9-9353-C962F5C6A716}">
  <ds:schemaRefs>
    <ds:schemaRef ds:uri="http://schemas.microsoft.com/sharepoint/v3/contenttype/forms"/>
  </ds:schemaRefs>
</ds:datastoreItem>
</file>

<file path=customXml/itemProps4.xml><?xml version="1.0" encoding="utf-8"?>
<ds:datastoreItem xmlns:ds="http://schemas.openxmlformats.org/officeDocument/2006/customXml" ds:itemID="{A413FA86-93E5-40A9-804A-76A6EB9B15F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8859</Characters>
  <Application>Microsoft Office Word</Application>
  <DocSecurity>0</DocSecurity>
  <Lines>73</Lines>
  <Paragraphs>20</Paragraphs>
  <ScaleCrop>false</ScaleCrop>
  <Company>Hewlett-Packard</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Beth Stallwood</dc:creator>
  <cp:keywords/>
  <cp:lastModifiedBy>Theo Rushton-Neate</cp:lastModifiedBy>
  <cp:revision>2</cp:revision>
  <cp:lastPrinted>2016-01-25T19:08:00Z</cp:lastPrinted>
  <dcterms:created xsi:type="dcterms:W3CDTF">2024-12-11T15:06:00Z</dcterms:created>
  <dcterms:modified xsi:type="dcterms:W3CDTF">2024-12-11T15:06:00Z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0x0101001A723DEBC27DE249BCC228C9C7566C22</vt:lpwstr>
  </property>
  <property fmtid="{D5CDD505-2E9C-101B-9397-08002B2CF9AE}" pid="3" name="Document Description">
    <vt:lpwstr/>
  </property>
  <property fmtid="{D5CDD505-2E9C-101B-9397-08002B2CF9AE}" pid="4" name="Manager Zone Type">
    <vt:lpwstr>1</vt:lpwstr>
  </property>
  <property fmtid="{D5CDD505-2E9C-101B-9397-08002B2CF9AE}" pid="5" name="Order0">
    <vt:lpwstr>1.00000000000000</vt:lpwstr>
  </property>
</Properties>
</file>